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3E60" w:rsidRDefault="0041694B">
      <w:pPr>
        <w:spacing w:after="0" w:line="259" w:lineRule="auto"/>
        <w:ind w:left="183" w:right="58" w:hanging="10"/>
        <w:jc w:val="center"/>
      </w:pPr>
      <w:bookmarkStart w:id="0" w:name="_Hlk42760852"/>
      <w:bookmarkEnd w:id="0"/>
      <w:r>
        <w:rPr>
          <w:sz w:val="30"/>
        </w:rPr>
        <w:t>ISTITUTO D'ISTRUZIONE SUPERIORE "PAOLO SARPI"</w:t>
      </w:r>
    </w:p>
    <w:p w:rsidR="00813E60" w:rsidRDefault="0041694B">
      <w:pPr>
        <w:pStyle w:val="Titolo1"/>
        <w:spacing w:after="0"/>
        <w:ind w:left="53" w:right="53"/>
        <w:jc w:val="center"/>
      </w:pPr>
      <w:r>
        <w:rPr>
          <w:sz w:val="22"/>
        </w:rPr>
        <w:t>33078 SAN VITO AL TAGLIAMENTO (PN)</w:t>
      </w:r>
    </w:p>
    <w:p w:rsidR="00813E60" w:rsidRDefault="0041694B">
      <w:pPr>
        <w:spacing w:after="0" w:line="259" w:lineRule="auto"/>
        <w:ind w:left="53" w:right="48" w:hanging="10"/>
        <w:jc w:val="center"/>
      </w:pPr>
      <w:r>
        <w:rPr>
          <w:sz w:val="20"/>
        </w:rPr>
        <w:t>Via Brigata Osoppo, 9</w:t>
      </w:r>
    </w:p>
    <w:p w:rsidR="00813E60" w:rsidRDefault="0041694B">
      <w:pPr>
        <w:spacing w:after="0" w:line="259" w:lineRule="auto"/>
        <w:ind w:left="3542" w:hanging="10"/>
        <w:jc w:val="left"/>
      </w:pPr>
      <w:r>
        <w:rPr>
          <w:sz w:val="16"/>
        </w:rPr>
        <w:t>C.F. 80016290936</w:t>
      </w:r>
    </w:p>
    <w:p w:rsidR="00813E60" w:rsidRDefault="0041694B">
      <w:pPr>
        <w:spacing w:after="0" w:line="259" w:lineRule="auto"/>
        <w:ind w:left="53" w:right="53" w:hanging="10"/>
        <w:jc w:val="center"/>
      </w:pPr>
      <w:r>
        <w:rPr>
          <w:sz w:val="16"/>
        </w:rPr>
        <w:t>Tel. 043480496 - Fax. 0434833346</w:t>
      </w:r>
    </w:p>
    <w:p w:rsidR="00813E60" w:rsidRDefault="0041694B">
      <w:pPr>
        <w:spacing w:after="118" w:line="259" w:lineRule="auto"/>
        <w:ind w:left="1771" w:firstLine="0"/>
        <w:jc w:val="left"/>
      </w:pPr>
      <w:r>
        <w:rPr>
          <w:sz w:val="16"/>
        </w:rPr>
        <w:t xml:space="preserve">Sito: www.paolosarpi.it E mail: pnis007003@istruzione.it </w:t>
      </w:r>
      <w:proofErr w:type="spellStart"/>
      <w:r>
        <w:rPr>
          <w:sz w:val="16"/>
        </w:rPr>
        <w:t>Pec</w:t>
      </w:r>
      <w:proofErr w:type="spellEnd"/>
      <w:r>
        <w:rPr>
          <w:sz w:val="16"/>
        </w:rPr>
        <w:t>: pnis007003@pec.istruzione.it</w:t>
      </w:r>
    </w:p>
    <w:p w:rsidR="00813E60" w:rsidRDefault="0041694B">
      <w:pPr>
        <w:spacing w:after="312" w:line="259" w:lineRule="auto"/>
        <w:ind w:left="614" w:firstLine="0"/>
        <w:jc w:val="left"/>
      </w:pPr>
      <w:r>
        <w:rPr>
          <w:noProof/>
        </w:rPr>
        <w:drawing>
          <wp:inline distT="0" distB="0" distL="0" distR="0">
            <wp:extent cx="5468112" cy="393304"/>
            <wp:effectExtent l="0" t="0" r="0" b="0"/>
            <wp:docPr id="17779" name="Picture 17779"/>
            <wp:cNvGraphicFramePr/>
            <a:graphic xmlns:a="http://schemas.openxmlformats.org/drawingml/2006/main">
              <a:graphicData uri="http://schemas.openxmlformats.org/drawingml/2006/picture">
                <pic:pic xmlns:pic="http://schemas.openxmlformats.org/drawingml/2006/picture">
                  <pic:nvPicPr>
                    <pic:cNvPr id="17779" name="Picture 17779"/>
                    <pic:cNvPicPr/>
                  </pic:nvPicPr>
                  <pic:blipFill>
                    <a:blip r:embed="rId5"/>
                    <a:stretch>
                      <a:fillRect/>
                    </a:stretch>
                  </pic:blipFill>
                  <pic:spPr>
                    <a:xfrm>
                      <a:off x="0" y="0"/>
                      <a:ext cx="5468112" cy="393304"/>
                    </a:xfrm>
                    <a:prstGeom prst="rect">
                      <a:avLst/>
                    </a:prstGeom>
                  </pic:spPr>
                </pic:pic>
              </a:graphicData>
            </a:graphic>
          </wp:inline>
        </w:drawing>
      </w:r>
    </w:p>
    <w:p w:rsidR="00385EFB" w:rsidRPr="00385EFB" w:rsidRDefault="00385EFB" w:rsidP="00385EFB">
      <w:pPr>
        <w:pStyle w:val="Titolo1"/>
        <w:jc w:val="center"/>
        <w:rPr>
          <w:b/>
        </w:rPr>
      </w:pPr>
      <w:r w:rsidRPr="00385EFB">
        <w:rPr>
          <w:b/>
        </w:rPr>
        <w:t>Delibera n. 24 del Consiglio di istituto dell’11.05.2020</w:t>
      </w:r>
    </w:p>
    <w:p w:rsidR="00385EFB" w:rsidRPr="00416547" w:rsidRDefault="00385EFB" w:rsidP="00385EFB">
      <w:pPr>
        <w:rPr>
          <w:b/>
          <w:sz w:val="24"/>
          <w:szCs w:val="24"/>
          <w:lang w:eastAsia="x-none"/>
        </w:rPr>
      </w:pPr>
    </w:p>
    <w:p w:rsidR="00385EFB" w:rsidRDefault="00385EFB" w:rsidP="00385EFB">
      <w:pPr>
        <w:pStyle w:val="NormaleWeb1"/>
        <w:ind w:left="-142"/>
        <w:rPr>
          <w:sz w:val="22"/>
          <w:szCs w:val="22"/>
        </w:rPr>
      </w:pPr>
      <w:r>
        <w:t xml:space="preserve"> </w:t>
      </w:r>
      <w:r>
        <w:rPr>
          <w:sz w:val="22"/>
          <w:szCs w:val="22"/>
        </w:rPr>
        <w:t>Il giorno 11</w:t>
      </w:r>
      <w:r w:rsidRPr="00E11E98">
        <w:rPr>
          <w:sz w:val="22"/>
          <w:szCs w:val="22"/>
        </w:rPr>
        <w:t xml:space="preserve"> </w:t>
      </w:r>
      <w:r>
        <w:rPr>
          <w:sz w:val="22"/>
          <w:szCs w:val="22"/>
        </w:rPr>
        <w:t>del mese di maggio</w:t>
      </w:r>
      <w:r w:rsidRPr="00E11E98">
        <w:rPr>
          <w:sz w:val="22"/>
          <w:szCs w:val="22"/>
        </w:rPr>
        <w:t xml:space="preserve"> dell’anno 20</w:t>
      </w:r>
      <w:r>
        <w:rPr>
          <w:sz w:val="22"/>
          <w:szCs w:val="22"/>
        </w:rPr>
        <w:t>20</w:t>
      </w:r>
      <w:r w:rsidRPr="00E11E98">
        <w:rPr>
          <w:sz w:val="22"/>
          <w:szCs w:val="22"/>
        </w:rPr>
        <w:t xml:space="preserve"> alle ore </w:t>
      </w:r>
      <w:r>
        <w:rPr>
          <w:sz w:val="22"/>
          <w:szCs w:val="22"/>
        </w:rPr>
        <w:t>16.30</w:t>
      </w:r>
      <w:r w:rsidRPr="00E11E98">
        <w:rPr>
          <w:sz w:val="22"/>
          <w:szCs w:val="22"/>
        </w:rPr>
        <w:t xml:space="preserve"> si è riunito il Consiglio di Istituto dell’I.S.I.S. “Paolo Sarpi” di San Vito al Tagliamento</w:t>
      </w:r>
      <w:r>
        <w:rPr>
          <w:sz w:val="22"/>
          <w:szCs w:val="22"/>
        </w:rPr>
        <w:t>, in modalità on-line,</w:t>
      </w:r>
      <w:r w:rsidRPr="00E11E98">
        <w:rPr>
          <w:sz w:val="22"/>
          <w:szCs w:val="22"/>
        </w:rPr>
        <w:t xml:space="preserve"> </w:t>
      </w:r>
      <w:r>
        <w:rPr>
          <w:sz w:val="22"/>
          <w:szCs w:val="22"/>
        </w:rPr>
        <w:t>c</w:t>
      </w:r>
      <w:r w:rsidRPr="00E11E98">
        <w:rPr>
          <w:sz w:val="22"/>
          <w:szCs w:val="22"/>
        </w:rPr>
        <w:t xml:space="preserve">on il seguente </w:t>
      </w:r>
      <w:proofErr w:type="spellStart"/>
      <w:r w:rsidRPr="00E11E98">
        <w:rPr>
          <w:sz w:val="22"/>
          <w:szCs w:val="22"/>
        </w:rPr>
        <w:t>O.d.G.</w:t>
      </w:r>
      <w:proofErr w:type="spellEnd"/>
      <w:r w:rsidRPr="00E11E98">
        <w:rPr>
          <w:sz w:val="22"/>
          <w:szCs w:val="22"/>
        </w:rPr>
        <w:t>:</w:t>
      </w:r>
      <w:r>
        <w:rPr>
          <w:sz w:val="22"/>
          <w:szCs w:val="22"/>
        </w:rPr>
        <w:t xml:space="preserve"> </w:t>
      </w:r>
    </w:p>
    <w:p w:rsidR="00385EFB" w:rsidRDefault="00385EFB" w:rsidP="00385EFB">
      <w:pPr>
        <w:pStyle w:val="NormaleWeb1"/>
        <w:numPr>
          <w:ilvl w:val="0"/>
          <w:numId w:val="2"/>
        </w:numPr>
        <w:rPr>
          <w:sz w:val="22"/>
          <w:szCs w:val="22"/>
        </w:rPr>
      </w:pPr>
      <w:r w:rsidRPr="00A0327F">
        <w:rPr>
          <w:sz w:val="22"/>
          <w:szCs w:val="22"/>
        </w:rPr>
        <w:t xml:space="preserve">Approvazione </w:t>
      </w:r>
      <w:r>
        <w:rPr>
          <w:sz w:val="22"/>
          <w:szCs w:val="22"/>
        </w:rPr>
        <w:t xml:space="preserve">Regolamento riunioni in modalità telematica (DEL 22); </w:t>
      </w:r>
    </w:p>
    <w:p w:rsidR="00385EFB" w:rsidRPr="00A0327F" w:rsidRDefault="00385EFB" w:rsidP="00385EFB">
      <w:pPr>
        <w:pStyle w:val="NormaleWeb1"/>
        <w:numPr>
          <w:ilvl w:val="0"/>
          <w:numId w:val="2"/>
        </w:numPr>
        <w:rPr>
          <w:sz w:val="22"/>
          <w:szCs w:val="22"/>
        </w:rPr>
      </w:pPr>
      <w:r>
        <w:rPr>
          <w:sz w:val="22"/>
          <w:szCs w:val="22"/>
        </w:rPr>
        <w:t>Organico Assistenti Tecnici 2020/2021 (DEL 23);</w:t>
      </w:r>
      <w:r w:rsidRPr="00A0327F">
        <w:rPr>
          <w:sz w:val="22"/>
          <w:szCs w:val="22"/>
        </w:rPr>
        <w:t xml:space="preserve"> </w:t>
      </w:r>
    </w:p>
    <w:p w:rsidR="00385EFB" w:rsidRDefault="00385EFB" w:rsidP="00385EFB">
      <w:pPr>
        <w:pStyle w:val="NormaleWeb1"/>
        <w:numPr>
          <w:ilvl w:val="0"/>
          <w:numId w:val="2"/>
        </w:numPr>
        <w:rPr>
          <w:sz w:val="22"/>
          <w:szCs w:val="22"/>
        </w:rPr>
      </w:pPr>
      <w:r>
        <w:rPr>
          <w:sz w:val="22"/>
          <w:szCs w:val="22"/>
        </w:rPr>
        <w:t>Ap</w:t>
      </w:r>
      <w:r w:rsidRPr="00A0327F">
        <w:rPr>
          <w:sz w:val="22"/>
          <w:szCs w:val="22"/>
        </w:rPr>
        <w:t xml:space="preserve">provazione </w:t>
      </w:r>
      <w:r>
        <w:rPr>
          <w:sz w:val="22"/>
          <w:szCs w:val="22"/>
        </w:rPr>
        <w:t>Regolamento fondo MINUTE SPESE a. f. 2020 (DEL 24);</w:t>
      </w:r>
    </w:p>
    <w:p w:rsidR="00385EFB" w:rsidRDefault="00385EFB" w:rsidP="00385EFB">
      <w:pPr>
        <w:pStyle w:val="NormaleWeb1"/>
        <w:numPr>
          <w:ilvl w:val="0"/>
          <w:numId w:val="2"/>
        </w:numPr>
        <w:rPr>
          <w:sz w:val="22"/>
          <w:szCs w:val="22"/>
        </w:rPr>
      </w:pPr>
      <w:r w:rsidRPr="00A0327F">
        <w:rPr>
          <w:sz w:val="22"/>
          <w:szCs w:val="22"/>
        </w:rPr>
        <w:t xml:space="preserve">Approvazione </w:t>
      </w:r>
      <w:r>
        <w:rPr>
          <w:sz w:val="22"/>
          <w:szCs w:val="22"/>
        </w:rPr>
        <w:t xml:space="preserve">Regolamento G-Suite for </w:t>
      </w:r>
      <w:proofErr w:type="spellStart"/>
      <w:r>
        <w:rPr>
          <w:sz w:val="22"/>
          <w:szCs w:val="22"/>
        </w:rPr>
        <w:t>education</w:t>
      </w:r>
      <w:proofErr w:type="spellEnd"/>
      <w:r>
        <w:rPr>
          <w:sz w:val="22"/>
          <w:szCs w:val="22"/>
        </w:rPr>
        <w:t xml:space="preserve"> (DEL 25);</w:t>
      </w:r>
    </w:p>
    <w:p w:rsidR="00385EFB" w:rsidRDefault="00385EFB" w:rsidP="00385EFB">
      <w:pPr>
        <w:pStyle w:val="NormaleWeb1"/>
        <w:numPr>
          <w:ilvl w:val="0"/>
          <w:numId w:val="2"/>
        </w:numPr>
        <w:rPr>
          <w:sz w:val="22"/>
          <w:szCs w:val="22"/>
        </w:rPr>
      </w:pPr>
      <w:r>
        <w:rPr>
          <w:sz w:val="22"/>
          <w:szCs w:val="22"/>
        </w:rPr>
        <w:t>Adesione comodato libri di testo Decreto regionale n. 2841 del 27.03.2020 (DEL 26);</w:t>
      </w:r>
    </w:p>
    <w:p w:rsidR="00385EFB" w:rsidRDefault="00385EFB" w:rsidP="00385EFB">
      <w:pPr>
        <w:pStyle w:val="NormaleWeb1"/>
        <w:numPr>
          <w:ilvl w:val="0"/>
          <w:numId w:val="2"/>
        </w:numPr>
        <w:rPr>
          <w:sz w:val="22"/>
          <w:szCs w:val="22"/>
        </w:rPr>
      </w:pPr>
      <w:r>
        <w:rPr>
          <w:sz w:val="22"/>
          <w:szCs w:val="22"/>
        </w:rPr>
        <w:t>Ratifica delibera concessione in comodato d’uso gratuito device per la didattica a distanza (DEL 27).</w:t>
      </w:r>
    </w:p>
    <w:p w:rsidR="00385EFB" w:rsidRPr="00CA0D01" w:rsidRDefault="00385EFB" w:rsidP="00385EFB">
      <w:pPr>
        <w:pStyle w:val="NormaleWeb1"/>
        <w:ind w:left="578"/>
        <w:rPr>
          <w:sz w:val="22"/>
          <w:szCs w:val="22"/>
        </w:rPr>
      </w:pPr>
    </w:p>
    <w:p w:rsidR="00385EFB" w:rsidRDefault="00385EFB" w:rsidP="00385EFB">
      <w:pPr>
        <w:pStyle w:val="NormaleWeb1"/>
        <w:tabs>
          <w:tab w:val="clear" w:pos="708"/>
          <w:tab w:val="left" w:pos="360"/>
          <w:tab w:val="left" w:pos="825"/>
        </w:tabs>
        <w:rPr>
          <w:sz w:val="22"/>
          <w:szCs w:val="22"/>
        </w:rPr>
      </w:pPr>
      <w:r w:rsidRPr="00E11E98">
        <w:rPr>
          <w:sz w:val="22"/>
          <w:szCs w:val="22"/>
        </w:rPr>
        <w:t>Sono presenti: Il Dirigente</w:t>
      </w:r>
      <w:r>
        <w:rPr>
          <w:sz w:val="22"/>
          <w:szCs w:val="22"/>
        </w:rPr>
        <w:t xml:space="preserve"> Scolastico Vincenzo TINAGLIA, la DSGA Lucia BERTOIA</w:t>
      </w:r>
    </w:p>
    <w:p w:rsidR="00385EFB" w:rsidRDefault="00385EFB" w:rsidP="00385EFB">
      <w:pPr>
        <w:pStyle w:val="NormaleWeb1"/>
        <w:tabs>
          <w:tab w:val="clear" w:pos="708"/>
          <w:tab w:val="left" w:pos="360"/>
          <w:tab w:val="left" w:pos="825"/>
        </w:tabs>
        <w:rPr>
          <w:sz w:val="22"/>
          <w:szCs w:val="22"/>
        </w:rPr>
      </w:pPr>
    </w:p>
    <w:tbl>
      <w:tblPr>
        <w:tblStyle w:val="Grigliatabella"/>
        <w:tblW w:w="0" w:type="auto"/>
        <w:tblLook w:val="04A0" w:firstRow="1" w:lastRow="0" w:firstColumn="1" w:lastColumn="0" w:noHBand="0" w:noVBand="1"/>
      </w:tblPr>
      <w:tblGrid>
        <w:gridCol w:w="696"/>
        <w:gridCol w:w="5050"/>
        <w:gridCol w:w="1641"/>
        <w:gridCol w:w="1175"/>
        <w:gridCol w:w="1211"/>
      </w:tblGrid>
      <w:tr w:rsidR="00385EFB" w:rsidTr="00F47321">
        <w:tc>
          <w:tcPr>
            <w:tcW w:w="704" w:type="dxa"/>
          </w:tcPr>
          <w:p w:rsidR="00385EFB" w:rsidRDefault="00385EFB" w:rsidP="00F47321">
            <w:pPr>
              <w:pStyle w:val="NormaleWeb1"/>
              <w:tabs>
                <w:tab w:val="clear" w:pos="708"/>
                <w:tab w:val="left" w:pos="360"/>
                <w:tab w:val="left" w:pos="825"/>
              </w:tabs>
              <w:rPr>
                <w:sz w:val="22"/>
                <w:szCs w:val="22"/>
              </w:rPr>
            </w:pPr>
          </w:p>
        </w:tc>
        <w:tc>
          <w:tcPr>
            <w:tcW w:w="5154" w:type="dxa"/>
          </w:tcPr>
          <w:p w:rsidR="00385EFB" w:rsidRDefault="00385EFB" w:rsidP="00F47321">
            <w:pPr>
              <w:pStyle w:val="NormaleWeb1"/>
              <w:tabs>
                <w:tab w:val="clear" w:pos="708"/>
                <w:tab w:val="left" w:pos="360"/>
                <w:tab w:val="left" w:pos="825"/>
              </w:tabs>
              <w:rPr>
                <w:sz w:val="22"/>
                <w:szCs w:val="22"/>
              </w:rPr>
            </w:pPr>
            <w:r>
              <w:rPr>
                <w:sz w:val="22"/>
                <w:szCs w:val="22"/>
              </w:rPr>
              <w:t>Nome</w:t>
            </w:r>
          </w:p>
        </w:tc>
        <w:tc>
          <w:tcPr>
            <w:tcW w:w="1651" w:type="dxa"/>
          </w:tcPr>
          <w:p w:rsidR="00385EFB" w:rsidRDefault="00385EFB" w:rsidP="00F47321">
            <w:pPr>
              <w:pStyle w:val="NormaleWeb1"/>
              <w:tabs>
                <w:tab w:val="clear" w:pos="708"/>
                <w:tab w:val="left" w:pos="360"/>
                <w:tab w:val="left" w:pos="825"/>
              </w:tabs>
              <w:rPr>
                <w:sz w:val="22"/>
                <w:szCs w:val="22"/>
              </w:rPr>
            </w:pPr>
            <w:r>
              <w:rPr>
                <w:sz w:val="22"/>
                <w:szCs w:val="22"/>
              </w:rPr>
              <w:t>Componente</w:t>
            </w:r>
          </w:p>
        </w:tc>
        <w:tc>
          <w:tcPr>
            <w:tcW w:w="1182" w:type="dxa"/>
          </w:tcPr>
          <w:p w:rsidR="00385EFB" w:rsidRDefault="00385EFB" w:rsidP="00F47321">
            <w:pPr>
              <w:pStyle w:val="NormaleWeb1"/>
              <w:tabs>
                <w:tab w:val="clear" w:pos="708"/>
                <w:tab w:val="left" w:pos="360"/>
                <w:tab w:val="left" w:pos="825"/>
              </w:tabs>
              <w:rPr>
                <w:sz w:val="22"/>
                <w:szCs w:val="22"/>
              </w:rPr>
            </w:pPr>
            <w:r>
              <w:rPr>
                <w:sz w:val="22"/>
                <w:szCs w:val="22"/>
              </w:rPr>
              <w:t xml:space="preserve">Presente </w:t>
            </w:r>
          </w:p>
        </w:tc>
        <w:tc>
          <w:tcPr>
            <w:tcW w:w="1221" w:type="dxa"/>
          </w:tcPr>
          <w:p w:rsidR="00385EFB" w:rsidRDefault="00385EFB" w:rsidP="00F47321">
            <w:pPr>
              <w:pStyle w:val="NormaleWeb1"/>
              <w:tabs>
                <w:tab w:val="clear" w:pos="708"/>
                <w:tab w:val="left" w:pos="360"/>
                <w:tab w:val="left" w:pos="825"/>
              </w:tabs>
              <w:rPr>
                <w:sz w:val="22"/>
                <w:szCs w:val="22"/>
              </w:rPr>
            </w:pPr>
            <w:r>
              <w:rPr>
                <w:sz w:val="22"/>
                <w:szCs w:val="22"/>
              </w:rPr>
              <w:t xml:space="preserve">Assente </w:t>
            </w:r>
          </w:p>
        </w:tc>
      </w:tr>
      <w:tr w:rsidR="00385EFB" w:rsidTr="00F47321">
        <w:tc>
          <w:tcPr>
            <w:tcW w:w="704" w:type="dxa"/>
          </w:tcPr>
          <w:p w:rsidR="00385EFB" w:rsidRDefault="00385EFB" w:rsidP="00F47321">
            <w:pPr>
              <w:pStyle w:val="NormaleWeb1"/>
              <w:tabs>
                <w:tab w:val="clear" w:pos="708"/>
                <w:tab w:val="left" w:pos="360"/>
                <w:tab w:val="left" w:pos="825"/>
              </w:tabs>
              <w:rPr>
                <w:sz w:val="22"/>
                <w:szCs w:val="22"/>
              </w:rPr>
            </w:pPr>
            <w:r>
              <w:rPr>
                <w:sz w:val="22"/>
                <w:szCs w:val="22"/>
              </w:rPr>
              <w:t>1</w:t>
            </w:r>
          </w:p>
        </w:tc>
        <w:tc>
          <w:tcPr>
            <w:tcW w:w="5154" w:type="dxa"/>
          </w:tcPr>
          <w:p w:rsidR="00385EFB" w:rsidRDefault="00385EFB" w:rsidP="00F47321">
            <w:pPr>
              <w:pStyle w:val="NormaleWeb1"/>
              <w:tabs>
                <w:tab w:val="clear" w:pos="708"/>
                <w:tab w:val="left" w:pos="360"/>
                <w:tab w:val="left" w:pos="825"/>
              </w:tabs>
              <w:rPr>
                <w:sz w:val="22"/>
                <w:szCs w:val="22"/>
              </w:rPr>
            </w:pPr>
            <w:r>
              <w:rPr>
                <w:sz w:val="22"/>
                <w:szCs w:val="22"/>
              </w:rPr>
              <w:t>DA ROS COSTANZO</w:t>
            </w:r>
          </w:p>
        </w:tc>
        <w:tc>
          <w:tcPr>
            <w:tcW w:w="1651" w:type="dxa"/>
          </w:tcPr>
          <w:p w:rsidR="00385EFB" w:rsidRDefault="00385EFB" w:rsidP="00F47321">
            <w:pPr>
              <w:pStyle w:val="NormaleWeb1"/>
              <w:tabs>
                <w:tab w:val="clear" w:pos="708"/>
                <w:tab w:val="left" w:pos="360"/>
                <w:tab w:val="left" w:pos="825"/>
              </w:tabs>
              <w:rPr>
                <w:sz w:val="22"/>
                <w:szCs w:val="22"/>
              </w:rPr>
            </w:pPr>
            <w:r>
              <w:rPr>
                <w:sz w:val="22"/>
                <w:szCs w:val="22"/>
              </w:rPr>
              <w:t>DOCENTE</w:t>
            </w:r>
          </w:p>
        </w:tc>
        <w:tc>
          <w:tcPr>
            <w:tcW w:w="1182" w:type="dxa"/>
          </w:tcPr>
          <w:p w:rsidR="00385EFB" w:rsidRDefault="00385EFB" w:rsidP="00F47321">
            <w:pPr>
              <w:pStyle w:val="NormaleWeb1"/>
              <w:tabs>
                <w:tab w:val="clear" w:pos="708"/>
                <w:tab w:val="left" w:pos="360"/>
                <w:tab w:val="left" w:pos="825"/>
              </w:tabs>
              <w:jc w:val="center"/>
              <w:rPr>
                <w:sz w:val="22"/>
                <w:szCs w:val="22"/>
              </w:rPr>
            </w:pPr>
            <w:r>
              <w:rPr>
                <w:sz w:val="22"/>
                <w:szCs w:val="22"/>
              </w:rPr>
              <w:t>X</w:t>
            </w:r>
          </w:p>
        </w:tc>
        <w:tc>
          <w:tcPr>
            <w:tcW w:w="1221" w:type="dxa"/>
          </w:tcPr>
          <w:p w:rsidR="00385EFB" w:rsidRDefault="00385EFB" w:rsidP="00F47321">
            <w:pPr>
              <w:pStyle w:val="NormaleWeb1"/>
              <w:tabs>
                <w:tab w:val="clear" w:pos="708"/>
                <w:tab w:val="left" w:pos="360"/>
                <w:tab w:val="left" w:pos="825"/>
              </w:tabs>
              <w:jc w:val="center"/>
              <w:rPr>
                <w:sz w:val="22"/>
                <w:szCs w:val="22"/>
              </w:rPr>
            </w:pPr>
          </w:p>
        </w:tc>
      </w:tr>
      <w:tr w:rsidR="00385EFB" w:rsidTr="00F47321">
        <w:tc>
          <w:tcPr>
            <w:tcW w:w="704" w:type="dxa"/>
          </w:tcPr>
          <w:p w:rsidR="00385EFB" w:rsidRDefault="00385EFB" w:rsidP="00F47321">
            <w:pPr>
              <w:pStyle w:val="NormaleWeb1"/>
              <w:tabs>
                <w:tab w:val="clear" w:pos="708"/>
                <w:tab w:val="left" w:pos="360"/>
                <w:tab w:val="left" w:pos="825"/>
              </w:tabs>
              <w:rPr>
                <w:sz w:val="22"/>
                <w:szCs w:val="22"/>
              </w:rPr>
            </w:pPr>
            <w:r>
              <w:rPr>
                <w:sz w:val="22"/>
                <w:szCs w:val="22"/>
              </w:rPr>
              <w:t>2</w:t>
            </w:r>
          </w:p>
        </w:tc>
        <w:tc>
          <w:tcPr>
            <w:tcW w:w="5154" w:type="dxa"/>
          </w:tcPr>
          <w:p w:rsidR="00385EFB" w:rsidRDefault="00385EFB" w:rsidP="00F47321">
            <w:pPr>
              <w:pStyle w:val="NormaleWeb1"/>
              <w:tabs>
                <w:tab w:val="clear" w:pos="708"/>
                <w:tab w:val="left" w:pos="360"/>
                <w:tab w:val="left" w:pos="825"/>
              </w:tabs>
              <w:rPr>
                <w:sz w:val="22"/>
                <w:szCs w:val="22"/>
              </w:rPr>
            </w:pPr>
            <w:r>
              <w:rPr>
                <w:sz w:val="22"/>
                <w:szCs w:val="22"/>
              </w:rPr>
              <w:t>DE ZAN DANIELA</w:t>
            </w:r>
          </w:p>
        </w:tc>
        <w:tc>
          <w:tcPr>
            <w:tcW w:w="1651" w:type="dxa"/>
          </w:tcPr>
          <w:p w:rsidR="00385EFB" w:rsidRDefault="00385EFB" w:rsidP="00F47321">
            <w:pPr>
              <w:pStyle w:val="NormaleWeb1"/>
              <w:tabs>
                <w:tab w:val="clear" w:pos="708"/>
                <w:tab w:val="left" w:pos="360"/>
                <w:tab w:val="left" w:pos="825"/>
              </w:tabs>
              <w:rPr>
                <w:sz w:val="22"/>
                <w:szCs w:val="22"/>
              </w:rPr>
            </w:pPr>
            <w:r>
              <w:rPr>
                <w:sz w:val="22"/>
                <w:szCs w:val="22"/>
              </w:rPr>
              <w:t>DOCENTE</w:t>
            </w:r>
          </w:p>
        </w:tc>
        <w:tc>
          <w:tcPr>
            <w:tcW w:w="1182" w:type="dxa"/>
          </w:tcPr>
          <w:p w:rsidR="00385EFB" w:rsidRDefault="00385EFB" w:rsidP="00F47321">
            <w:pPr>
              <w:pStyle w:val="NormaleWeb1"/>
              <w:tabs>
                <w:tab w:val="clear" w:pos="708"/>
                <w:tab w:val="left" w:pos="360"/>
                <w:tab w:val="left" w:pos="825"/>
              </w:tabs>
              <w:jc w:val="center"/>
              <w:rPr>
                <w:sz w:val="22"/>
                <w:szCs w:val="22"/>
              </w:rPr>
            </w:pPr>
            <w:r>
              <w:rPr>
                <w:sz w:val="22"/>
                <w:szCs w:val="22"/>
              </w:rPr>
              <w:t>X</w:t>
            </w:r>
          </w:p>
        </w:tc>
        <w:tc>
          <w:tcPr>
            <w:tcW w:w="1221" w:type="dxa"/>
          </w:tcPr>
          <w:p w:rsidR="00385EFB" w:rsidRDefault="00385EFB" w:rsidP="00F47321">
            <w:pPr>
              <w:pStyle w:val="NormaleWeb1"/>
              <w:tabs>
                <w:tab w:val="clear" w:pos="708"/>
                <w:tab w:val="left" w:pos="360"/>
                <w:tab w:val="left" w:pos="825"/>
              </w:tabs>
              <w:jc w:val="center"/>
              <w:rPr>
                <w:sz w:val="22"/>
                <w:szCs w:val="22"/>
              </w:rPr>
            </w:pPr>
          </w:p>
        </w:tc>
      </w:tr>
      <w:tr w:rsidR="00385EFB" w:rsidTr="00F47321">
        <w:tc>
          <w:tcPr>
            <w:tcW w:w="704" w:type="dxa"/>
          </w:tcPr>
          <w:p w:rsidR="00385EFB" w:rsidRDefault="00385EFB" w:rsidP="00F47321">
            <w:pPr>
              <w:pStyle w:val="NormaleWeb1"/>
              <w:tabs>
                <w:tab w:val="clear" w:pos="708"/>
                <w:tab w:val="left" w:pos="360"/>
                <w:tab w:val="left" w:pos="825"/>
              </w:tabs>
              <w:rPr>
                <w:sz w:val="22"/>
                <w:szCs w:val="22"/>
              </w:rPr>
            </w:pPr>
            <w:r>
              <w:rPr>
                <w:sz w:val="22"/>
                <w:szCs w:val="22"/>
              </w:rPr>
              <w:t>3</w:t>
            </w:r>
          </w:p>
        </w:tc>
        <w:tc>
          <w:tcPr>
            <w:tcW w:w="5154" w:type="dxa"/>
          </w:tcPr>
          <w:p w:rsidR="00385EFB" w:rsidRDefault="00385EFB" w:rsidP="00F47321">
            <w:pPr>
              <w:pStyle w:val="NormaleWeb1"/>
              <w:tabs>
                <w:tab w:val="clear" w:pos="708"/>
                <w:tab w:val="left" w:pos="360"/>
                <w:tab w:val="left" w:pos="825"/>
              </w:tabs>
              <w:rPr>
                <w:sz w:val="22"/>
                <w:szCs w:val="22"/>
              </w:rPr>
            </w:pPr>
            <w:r>
              <w:rPr>
                <w:sz w:val="22"/>
                <w:szCs w:val="22"/>
              </w:rPr>
              <w:t>DOSE ALESSANDRO</w:t>
            </w:r>
          </w:p>
        </w:tc>
        <w:tc>
          <w:tcPr>
            <w:tcW w:w="1651" w:type="dxa"/>
          </w:tcPr>
          <w:p w:rsidR="00385EFB" w:rsidRDefault="00385EFB" w:rsidP="00F47321">
            <w:pPr>
              <w:pStyle w:val="NormaleWeb1"/>
              <w:tabs>
                <w:tab w:val="clear" w:pos="708"/>
                <w:tab w:val="left" w:pos="360"/>
                <w:tab w:val="left" w:pos="825"/>
              </w:tabs>
              <w:rPr>
                <w:sz w:val="22"/>
                <w:szCs w:val="22"/>
              </w:rPr>
            </w:pPr>
            <w:r>
              <w:rPr>
                <w:sz w:val="22"/>
                <w:szCs w:val="22"/>
              </w:rPr>
              <w:t>DOCENTE</w:t>
            </w:r>
          </w:p>
        </w:tc>
        <w:tc>
          <w:tcPr>
            <w:tcW w:w="1182" w:type="dxa"/>
          </w:tcPr>
          <w:p w:rsidR="00385EFB" w:rsidRDefault="00385EFB" w:rsidP="00F47321">
            <w:pPr>
              <w:pStyle w:val="NormaleWeb1"/>
              <w:tabs>
                <w:tab w:val="clear" w:pos="708"/>
                <w:tab w:val="left" w:pos="360"/>
                <w:tab w:val="left" w:pos="825"/>
              </w:tabs>
              <w:jc w:val="center"/>
              <w:rPr>
                <w:sz w:val="22"/>
                <w:szCs w:val="22"/>
              </w:rPr>
            </w:pPr>
            <w:r>
              <w:rPr>
                <w:sz w:val="22"/>
                <w:szCs w:val="22"/>
              </w:rPr>
              <w:t>X</w:t>
            </w:r>
          </w:p>
        </w:tc>
        <w:tc>
          <w:tcPr>
            <w:tcW w:w="1221" w:type="dxa"/>
          </w:tcPr>
          <w:p w:rsidR="00385EFB" w:rsidRDefault="00385EFB" w:rsidP="00F47321">
            <w:pPr>
              <w:pStyle w:val="NormaleWeb1"/>
              <w:tabs>
                <w:tab w:val="clear" w:pos="708"/>
                <w:tab w:val="left" w:pos="360"/>
                <w:tab w:val="left" w:pos="825"/>
              </w:tabs>
              <w:jc w:val="center"/>
              <w:rPr>
                <w:sz w:val="22"/>
                <w:szCs w:val="22"/>
              </w:rPr>
            </w:pPr>
          </w:p>
        </w:tc>
      </w:tr>
      <w:tr w:rsidR="00385EFB" w:rsidTr="00F47321">
        <w:tc>
          <w:tcPr>
            <w:tcW w:w="704" w:type="dxa"/>
          </w:tcPr>
          <w:p w:rsidR="00385EFB" w:rsidRDefault="00385EFB" w:rsidP="00F47321">
            <w:pPr>
              <w:pStyle w:val="NormaleWeb1"/>
              <w:tabs>
                <w:tab w:val="clear" w:pos="708"/>
                <w:tab w:val="left" w:pos="360"/>
                <w:tab w:val="left" w:pos="825"/>
              </w:tabs>
              <w:rPr>
                <w:sz w:val="22"/>
                <w:szCs w:val="22"/>
              </w:rPr>
            </w:pPr>
            <w:r>
              <w:rPr>
                <w:sz w:val="22"/>
                <w:szCs w:val="22"/>
              </w:rPr>
              <w:t>4</w:t>
            </w:r>
          </w:p>
        </w:tc>
        <w:tc>
          <w:tcPr>
            <w:tcW w:w="5154" w:type="dxa"/>
          </w:tcPr>
          <w:p w:rsidR="00385EFB" w:rsidRDefault="00385EFB" w:rsidP="00F47321">
            <w:pPr>
              <w:pStyle w:val="NormaleWeb1"/>
              <w:tabs>
                <w:tab w:val="clear" w:pos="708"/>
                <w:tab w:val="left" w:pos="360"/>
                <w:tab w:val="left" w:pos="825"/>
              </w:tabs>
              <w:rPr>
                <w:sz w:val="22"/>
                <w:szCs w:val="22"/>
              </w:rPr>
            </w:pPr>
            <w:r>
              <w:rPr>
                <w:sz w:val="22"/>
                <w:szCs w:val="22"/>
              </w:rPr>
              <w:t>IUS GABRIELLA</w:t>
            </w:r>
          </w:p>
        </w:tc>
        <w:tc>
          <w:tcPr>
            <w:tcW w:w="1651" w:type="dxa"/>
          </w:tcPr>
          <w:p w:rsidR="00385EFB" w:rsidRDefault="00385EFB" w:rsidP="00F47321">
            <w:pPr>
              <w:pStyle w:val="NormaleWeb1"/>
              <w:tabs>
                <w:tab w:val="clear" w:pos="708"/>
                <w:tab w:val="left" w:pos="360"/>
                <w:tab w:val="left" w:pos="825"/>
              </w:tabs>
              <w:rPr>
                <w:sz w:val="22"/>
                <w:szCs w:val="22"/>
              </w:rPr>
            </w:pPr>
            <w:r>
              <w:rPr>
                <w:sz w:val="22"/>
                <w:szCs w:val="22"/>
              </w:rPr>
              <w:t>DOCENTE</w:t>
            </w:r>
          </w:p>
        </w:tc>
        <w:tc>
          <w:tcPr>
            <w:tcW w:w="1182" w:type="dxa"/>
          </w:tcPr>
          <w:p w:rsidR="00385EFB" w:rsidRDefault="00385EFB" w:rsidP="00F47321">
            <w:pPr>
              <w:pStyle w:val="NormaleWeb1"/>
              <w:tabs>
                <w:tab w:val="clear" w:pos="708"/>
                <w:tab w:val="left" w:pos="360"/>
                <w:tab w:val="left" w:pos="825"/>
              </w:tabs>
              <w:jc w:val="center"/>
              <w:rPr>
                <w:sz w:val="22"/>
                <w:szCs w:val="22"/>
              </w:rPr>
            </w:pPr>
            <w:r>
              <w:rPr>
                <w:sz w:val="22"/>
                <w:szCs w:val="22"/>
              </w:rPr>
              <w:t>X</w:t>
            </w:r>
          </w:p>
        </w:tc>
        <w:tc>
          <w:tcPr>
            <w:tcW w:w="1221" w:type="dxa"/>
          </w:tcPr>
          <w:p w:rsidR="00385EFB" w:rsidRDefault="00385EFB" w:rsidP="00F47321">
            <w:pPr>
              <w:pStyle w:val="NormaleWeb1"/>
              <w:tabs>
                <w:tab w:val="clear" w:pos="708"/>
                <w:tab w:val="left" w:pos="360"/>
                <w:tab w:val="left" w:pos="825"/>
              </w:tabs>
              <w:jc w:val="center"/>
              <w:rPr>
                <w:sz w:val="22"/>
                <w:szCs w:val="22"/>
              </w:rPr>
            </w:pPr>
          </w:p>
        </w:tc>
      </w:tr>
      <w:tr w:rsidR="00385EFB" w:rsidTr="00F47321">
        <w:tc>
          <w:tcPr>
            <w:tcW w:w="704" w:type="dxa"/>
          </w:tcPr>
          <w:p w:rsidR="00385EFB" w:rsidRDefault="00385EFB" w:rsidP="00F47321">
            <w:pPr>
              <w:pStyle w:val="NormaleWeb1"/>
              <w:tabs>
                <w:tab w:val="clear" w:pos="708"/>
                <w:tab w:val="left" w:pos="360"/>
                <w:tab w:val="left" w:pos="825"/>
              </w:tabs>
              <w:rPr>
                <w:sz w:val="22"/>
                <w:szCs w:val="22"/>
              </w:rPr>
            </w:pPr>
            <w:r>
              <w:rPr>
                <w:sz w:val="22"/>
                <w:szCs w:val="22"/>
              </w:rPr>
              <w:t>5</w:t>
            </w:r>
          </w:p>
        </w:tc>
        <w:tc>
          <w:tcPr>
            <w:tcW w:w="5154" w:type="dxa"/>
          </w:tcPr>
          <w:p w:rsidR="00385EFB" w:rsidRDefault="00385EFB" w:rsidP="00F47321">
            <w:pPr>
              <w:pStyle w:val="NormaleWeb1"/>
              <w:tabs>
                <w:tab w:val="clear" w:pos="708"/>
                <w:tab w:val="left" w:pos="360"/>
                <w:tab w:val="left" w:pos="825"/>
              </w:tabs>
              <w:rPr>
                <w:sz w:val="22"/>
                <w:szCs w:val="22"/>
              </w:rPr>
            </w:pPr>
            <w:r>
              <w:rPr>
                <w:sz w:val="22"/>
                <w:szCs w:val="22"/>
              </w:rPr>
              <w:t>MARONESE CRISTIANA</w:t>
            </w:r>
          </w:p>
        </w:tc>
        <w:tc>
          <w:tcPr>
            <w:tcW w:w="1651" w:type="dxa"/>
          </w:tcPr>
          <w:p w:rsidR="00385EFB" w:rsidRDefault="00385EFB" w:rsidP="00F47321">
            <w:pPr>
              <w:pStyle w:val="NormaleWeb1"/>
              <w:tabs>
                <w:tab w:val="clear" w:pos="708"/>
                <w:tab w:val="left" w:pos="360"/>
                <w:tab w:val="left" w:pos="825"/>
              </w:tabs>
              <w:rPr>
                <w:sz w:val="22"/>
                <w:szCs w:val="22"/>
              </w:rPr>
            </w:pPr>
            <w:r>
              <w:rPr>
                <w:sz w:val="22"/>
                <w:szCs w:val="22"/>
              </w:rPr>
              <w:t>DOCENTE</w:t>
            </w:r>
          </w:p>
        </w:tc>
        <w:tc>
          <w:tcPr>
            <w:tcW w:w="1182" w:type="dxa"/>
          </w:tcPr>
          <w:p w:rsidR="00385EFB" w:rsidRDefault="00385EFB" w:rsidP="00F47321">
            <w:pPr>
              <w:pStyle w:val="NormaleWeb1"/>
              <w:tabs>
                <w:tab w:val="clear" w:pos="708"/>
                <w:tab w:val="left" w:pos="360"/>
                <w:tab w:val="left" w:pos="825"/>
              </w:tabs>
              <w:jc w:val="center"/>
              <w:rPr>
                <w:sz w:val="22"/>
                <w:szCs w:val="22"/>
              </w:rPr>
            </w:pPr>
            <w:r>
              <w:rPr>
                <w:sz w:val="22"/>
                <w:szCs w:val="22"/>
              </w:rPr>
              <w:t>X</w:t>
            </w:r>
          </w:p>
        </w:tc>
        <w:tc>
          <w:tcPr>
            <w:tcW w:w="1221" w:type="dxa"/>
          </w:tcPr>
          <w:p w:rsidR="00385EFB" w:rsidRDefault="00385EFB" w:rsidP="00F47321">
            <w:pPr>
              <w:pStyle w:val="NormaleWeb1"/>
              <w:tabs>
                <w:tab w:val="clear" w:pos="708"/>
                <w:tab w:val="left" w:pos="360"/>
                <w:tab w:val="left" w:pos="825"/>
              </w:tabs>
              <w:jc w:val="center"/>
              <w:rPr>
                <w:sz w:val="22"/>
                <w:szCs w:val="22"/>
              </w:rPr>
            </w:pPr>
          </w:p>
        </w:tc>
      </w:tr>
      <w:tr w:rsidR="00385EFB" w:rsidTr="00F47321">
        <w:tc>
          <w:tcPr>
            <w:tcW w:w="704" w:type="dxa"/>
          </w:tcPr>
          <w:p w:rsidR="00385EFB" w:rsidRDefault="00385EFB" w:rsidP="00F47321">
            <w:pPr>
              <w:pStyle w:val="NormaleWeb1"/>
              <w:tabs>
                <w:tab w:val="clear" w:pos="708"/>
                <w:tab w:val="left" w:pos="360"/>
                <w:tab w:val="left" w:pos="825"/>
              </w:tabs>
              <w:rPr>
                <w:sz w:val="22"/>
                <w:szCs w:val="22"/>
              </w:rPr>
            </w:pPr>
            <w:r>
              <w:rPr>
                <w:sz w:val="22"/>
                <w:szCs w:val="22"/>
              </w:rPr>
              <w:t>6</w:t>
            </w:r>
          </w:p>
        </w:tc>
        <w:tc>
          <w:tcPr>
            <w:tcW w:w="5154" w:type="dxa"/>
          </w:tcPr>
          <w:p w:rsidR="00385EFB" w:rsidRDefault="00385EFB" w:rsidP="00F47321">
            <w:pPr>
              <w:pStyle w:val="NormaleWeb1"/>
              <w:tabs>
                <w:tab w:val="clear" w:pos="708"/>
                <w:tab w:val="left" w:pos="360"/>
                <w:tab w:val="left" w:pos="825"/>
              </w:tabs>
              <w:rPr>
                <w:sz w:val="22"/>
                <w:szCs w:val="22"/>
              </w:rPr>
            </w:pPr>
            <w:r>
              <w:rPr>
                <w:sz w:val="22"/>
                <w:szCs w:val="22"/>
              </w:rPr>
              <w:t>RAITANO MASSIMO</w:t>
            </w:r>
          </w:p>
        </w:tc>
        <w:tc>
          <w:tcPr>
            <w:tcW w:w="1651" w:type="dxa"/>
          </w:tcPr>
          <w:p w:rsidR="00385EFB" w:rsidRDefault="00385EFB" w:rsidP="00F47321">
            <w:pPr>
              <w:pStyle w:val="NormaleWeb1"/>
              <w:tabs>
                <w:tab w:val="clear" w:pos="708"/>
                <w:tab w:val="left" w:pos="360"/>
                <w:tab w:val="left" w:pos="825"/>
              </w:tabs>
              <w:rPr>
                <w:sz w:val="22"/>
                <w:szCs w:val="22"/>
              </w:rPr>
            </w:pPr>
            <w:r>
              <w:rPr>
                <w:sz w:val="22"/>
                <w:szCs w:val="22"/>
              </w:rPr>
              <w:t>DOCENTE</w:t>
            </w:r>
          </w:p>
        </w:tc>
        <w:tc>
          <w:tcPr>
            <w:tcW w:w="1182" w:type="dxa"/>
          </w:tcPr>
          <w:p w:rsidR="00385EFB" w:rsidRDefault="00385EFB" w:rsidP="00F47321">
            <w:pPr>
              <w:pStyle w:val="NormaleWeb1"/>
              <w:tabs>
                <w:tab w:val="clear" w:pos="708"/>
                <w:tab w:val="left" w:pos="360"/>
                <w:tab w:val="left" w:pos="825"/>
              </w:tabs>
              <w:jc w:val="center"/>
              <w:rPr>
                <w:sz w:val="22"/>
                <w:szCs w:val="22"/>
              </w:rPr>
            </w:pPr>
            <w:r>
              <w:rPr>
                <w:sz w:val="22"/>
                <w:szCs w:val="22"/>
              </w:rPr>
              <w:t>X</w:t>
            </w:r>
          </w:p>
        </w:tc>
        <w:tc>
          <w:tcPr>
            <w:tcW w:w="1221" w:type="dxa"/>
          </w:tcPr>
          <w:p w:rsidR="00385EFB" w:rsidRDefault="00385EFB" w:rsidP="00F47321">
            <w:pPr>
              <w:pStyle w:val="NormaleWeb1"/>
              <w:tabs>
                <w:tab w:val="clear" w:pos="708"/>
                <w:tab w:val="left" w:pos="360"/>
                <w:tab w:val="left" w:pos="825"/>
              </w:tabs>
              <w:jc w:val="center"/>
              <w:rPr>
                <w:sz w:val="22"/>
                <w:szCs w:val="22"/>
              </w:rPr>
            </w:pPr>
          </w:p>
        </w:tc>
      </w:tr>
      <w:tr w:rsidR="00385EFB" w:rsidTr="00F47321">
        <w:tc>
          <w:tcPr>
            <w:tcW w:w="704" w:type="dxa"/>
          </w:tcPr>
          <w:p w:rsidR="00385EFB" w:rsidRDefault="00385EFB" w:rsidP="00F47321">
            <w:pPr>
              <w:pStyle w:val="NormaleWeb1"/>
              <w:tabs>
                <w:tab w:val="clear" w:pos="708"/>
                <w:tab w:val="left" w:pos="360"/>
                <w:tab w:val="left" w:pos="825"/>
              </w:tabs>
              <w:rPr>
                <w:sz w:val="22"/>
                <w:szCs w:val="22"/>
              </w:rPr>
            </w:pPr>
            <w:r>
              <w:rPr>
                <w:sz w:val="22"/>
                <w:szCs w:val="22"/>
              </w:rPr>
              <w:t>7</w:t>
            </w:r>
          </w:p>
        </w:tc>
        <w:tc>
          <w:tcPr>
            <w:tcW w:w="5154" w:type="dxa"/>
          </w:tcPr>
          <w:p w:rsidR="00385EFB" w:rsidRDefault="00385EFB" w:rsidP="00F47321">
            <w:pPr>
              <w:pStyle w:val="NormaleWeb1"/>
              <w:tabs>
                <w:tab w:val="clear" w:pos="708"/>
                <w:tab w:val="left" w:pos="360"/>
                <w:tab w:val="left" w:pos="825"/>
              </w:tabs>
              <w:rPr>
                <w:sz w:val="22"/>
                <w:szCs w:val="22"/>
              </w:rPr>
            </w:pPr>
            <w:r>
              <w:rPr>
                <w:sz w:val="22"/>
                <w:szCs w:val="22"/>
              </w:rPr>
              <w:t xml:space="preserve">SPERTI </w:t>
            </w:r>
            <w:proofErr w:type="gramStart"/>
            <w:r>
              <w:rPr>
                <w:sz w:val="22"/>
                <w:szCs w:val="22"/>
              </w:rPr>
              <w:t>M.CRISTINA</w:t>
            </w:r>
            <w:proofErr w:type="gramEnd"/>
          </w:p>
        </w:tc>
        <w:tc>
          <w:tcPr>
            <w:tcW w:w="1651" w:type="dxa"/>
          </w:tcPr>
          <w:p w:rsidR="00385EFB" w:rsidRDefault="00385EFB" w:rsidP="00F47321">
            <w:pPr>
              <w:pStyle w:val="NormaleWeb1"/>
              <w:tabs>
                <w:tab w:val="clear" w:pos="708"/>
                <w:tab w:val="left" w:pos="360"/>
                <w:tab w:val="left" w:pos="825"/>
              </w:tabs>
              <w:rPr>
                <w:sz w:val="22"/>
                <w:szCs w:val="22"/>
              </w:rPr>
            </w:pPr>
            <w:r>
              <w:rPr>
                <w:sz w:val="22"/>
                <w:szCs w:val="22"/>
              </w:rPr>
              <w:t>DOCENTE</w:t>
            </w:r>
          </w:p>
        </w:tc>
        <w:tc>
          <w:tcPr>
            <w:tcW w:w="1182" w:type="dxa"/>
          </w:tcPr>
          <w:p w:rsidR="00385EFB" w:rsidRDefault="00385EFB" w:rsidP="00F47321">
            <w:pPr>
              <w:pStyle w:val="NormaleWeb1"/>
              <w:tabs>
                <w:tab w:val="clear" w:pos="708"/>
                <w:tab w:val="left" w:pos="360"/>
                <w:tab w:val="left" w:pos="825"/>
              </w:tabs>
              <w:jc w:val="center"/>
              <w:rPr>
                <w:sz w:val="22"/>
                <w:szCs w:val="22"/>
              </w:rPr>
            </w:pPr>
            <w:r>
              <w:rPr>
                <w:sz w:val="22"/>
                <w:szCs w:val="22"/>
              </w:rPr>
              <w:t>X</w:t>
            </w:r>
          </w:p>
        </w:tc>
        <w:tc>
          <w:tcPr>
            <w:tcW w:w="1221" w:type="dxa"/>
          </w:tcPr>
          <w:p w:rsidR="00385EFB" w:rsidRDefault="00385EFB" w:rsidP="00F47321">
            <w:pPr>
              <w:pStyle w:val="NormaleWeb1"/>
              <w:tabs>
                <w:tab w:val="clear" w:pos="708"/>
                <w:tab w:val="left" w:pos="360"/>
                <w:tab w:val="left" w:pos="825"/>
              </w:tabs>
              <w:jc w:val="center"/>
              <w:rPr>
                <w:sz w:val="22"/>
                <w:szCs w:val="22"/>
              </w:rPr>
            </w:pPr>
          </w:p>
        </w:tc>
      </w:tr>
      <w:tr w:rsidR="00385EFB" w:rsidTr="00F47321">
        <w:tc>
          <w:tcPr>
            <w:tcW w:w="704" w:type="dxa"/>
          </w:tcPr>
          <w:p w:rsidR="00385EFB" w:rsidRDefault="00385EFB" w:rsidP="00F47321">
            <w:pPr>
              <w:pStyle w:val="NormaleWeb1"/>
              <w:tabs>
                <w:tab w:val="clear" w:pos="708"/>
                <w:tab w:val="left" w:pos="360"/>
                <w:tab w:val="left" w:pos="825"/>
              </w:tabs>
              <w:rPr>
                <w:sz w:val="22"/>
                <w:szCs w:val="22"/>
              </w:rPr>
            </w:pPr>
            <w:r>
              <w:rPr>
                <w:sz w:val="22"/>
                <w:szCs w:val="22"/>
              </w:rPr>
              <w:t>8</w:t>
            </w:r>
          </w:p>
        </w:tc>
        <w:tc>
          <w:tcPr>
            <w:tcW w:w="5154" w:type="dxa"/>
          </w:tcPr>
          <w:p w:rsidR="00385EFB" w:rsidRDefault="00385EFB" w:rsidP="00F47321">
            <w:pPr>
              <w:pStyle w:val="NormaleWeb1"/>
              <w:tabs>
                <w:tab w:val="clear" w:pos="708"/>
                <w:tab w:val="left" w:pos="360"/>
                <w:tab w:val="left" w:pos="825"/>
              </w:tabs>
              <w:rPr>
                <w:sz w:val="22"/>
                <w:szCs w:val="22"/>
              </w:rPr>
            </w:pPr>
            <w:r>
              <w:rPr>
                <w:sz w:val="22"/>
                <w:szCs w:val="22"/>
              </w:rPr>
              <w:t>TISSINO FRANCO</w:t>
            </w:r>
          </w:p>
        </w:tc>
        <w:tc>
          <w:tcPr>
            <w:tcW w:w="1651" w:type="dxa"/>
          </w:tcPr>
          <w:p w:rsidR="00385EFB" w:rsidRDefault="00385EFB" w:rsidP="00F47321">
            <w:pPr>
              <w:pStyle w:val="NormaleWeb1"/>
              <w:tabs>
                <w:tab w:val="clear" w:pos="708"/>
                <w:tab w:val="left" w:pos="360"/>
                <w:tab w:val="left" w:pos="825"/>
              </w:tabs>
              <w:rPr>
                <w:sz w:val="22"/>
                <w:szCs w:val="22"/>
              </w:rPr>
            </w:pPr>
            <w:r>
              <w:rPr>
                <w:sz w:val="22"/>
                <w:szCs w:val="22"/>
              </w:rPr>
              <w:t>DOCENTE</w:t>
            </w:r>
          </w:p>
        </w:tc>
        <w:tc>
          <w:tcPr>
            <w:tcW w:w="1182" w:type="dxa"/>
          </w:tcPr>
          <w:p w:rsidR="00385EFB" w:rsidRDefault="00385EFB" w:rsidP="00F47321">
            <w:pPr>
              <w:pStyle w:val="NormaleWeb1"/>
              <w:tabs>
                <w:tab w:val="clear" w:pos="708"/>
                <w:tab w:val="left" w:pos="360"/>
                <w:tab w:val="left" w:pos="825"/>
              </w:tabs>
              <w:jc w:val="center"/>
              <w:rPr>
                <w:sz w:val="22"/>
                <w:szCs w:val="22"/>
              </w:rPr>
            </w:pPr>
            <w:r>
              <w:rPr>
                <w:sz w:val="22"/>
                <w:szCs w:val="22"/>
              </w:rPr>
              <w:t>X</w:t>
            </w:r>
          </w:p>
        </w:tc>
        <w:tc>
          <w:tcPr>
            <w:tcW w:w="1221" w:type="dxa"/>
          </w:tcPr>
          <w:p w:rsidR="00385EFB" w:rsidRDefault="00385EFB" w:rsidP="00F47321">
            <w:pPr>
              <w:pStyle w:val="NormaleWeb1"/>
              <w:tabs>
                <w:tab w:val="clear" w:pos="708"/>
                <w:tab w:val="left" w:pos="360"/>
                <w:tab w:val="left" w:pos="825"/>
              </w:tabs>
              <w:jc w:val="center"/>
              <w:rPr>
                <w:sz w:val="22"/>
                <w:szCs w:val="22"/>
              </w:rPr>
            </w:pPr>
          </w:p>
        </w:tc>
      </w:tr>
      <w:tr w:rsidR="00385EFB" w:rsidTr="00F47321">
        <w:tc>
          <w:tcPr>
            <w:tcW w:w="704" w:type="dxa"/>
          </w:tcPr>
          <w:p w:rsidR="00385EFB" w:rsidRDefault="00385EFB" w:rsidP="00F47321">
            <w:pPr>
              <w:pStyle w:val="NormaleWeb1"/>
              <w:tabs>
                <w:tab w:val="clear" w:pos="708"/>
                <w:tab w:val="left" w:pos="360"/>
                <w:tab w:val="left" w:pos="825"/>
              </w:tabs>
              <w:rPr>
                <w:sz w:val="22"/>
                <w:szCs w:val="22"/>
              </w:rPr>
            </w:pPr>
            <w:r>
              <w:rPr>
                <w:sz w:val="22"/>
                <w:szCs w:val="22"/>
              </w:rPr>
              <w:t>9</w:t>
            </w:r>
          </w:p>
        </w:tc>
        <w:tc>
          <w:tcPr>
            <w:tcW w:w="5154" w:type="dxa"/>
          </w:tcPr>
          <w:p w:rsidR="00385EFB" w:rsidRDefault="00385EFB" w:rsidP="00F47321">
            <w:pPr>
              <w:pStyle w:val="NormaleWeb1"/>
              <w:tabs>
                <w:tab w:val="clear" w:pos="708"/>
                <w:tab w:val="left" w:pos="360"/>
                <w:tab w:val="left" w:pos="825"/>
              </w:tabs>
              <w:rPr>
                <w:sz w:val="22"/>
                <w:szCs w:val="22"/>
              </w:rPr>
            </w:pPr>
            <w:r>
              <w:rPr>
                <w:sz w:val="22"/>
                <w:szCs w:val="22"/>
              </w:rPr>
              <w:t>BURELLA MASSIMO</w:t>
            </w:r>
          </w:p>
        </w:tc>
        <w:tc>
          <w:tcPr>
            <w:tcW w:w="1651" w:type="dxa"/>
          </w:tcPr>
          <w:p w:rsidR="00385EFB" w:rsidRDefault="00385EFB" w:rsidP="00F47321">
            <w:pPr>
              <w:pStyle w:val="NormaleWeb1"/>
              <w:tabs>
                <w:tab w:val="clear" w:pos="708"/>
                <w:tab w:val="left" w:pos="360"/>
                <w:tab w:val="left" w:pos="825"/>
              </w:tabs>
              <w:rPr>
                <w:sz w:val="22"/>
                <w:szCs w:val="22"/>
              </w:rPr>
            </w:pPr>
            <w:r>
              <w:rPr>
                <w:sz w:val="22"/>
                <w:szCs w:val="22"/>
              </w:rPr>
              <w:t>GENITORI</w:t>
            </w:r>
          </w:p>
        </w:tc>
        <w:tc>
          <w:tcPr>
            <w:tcW w:w="1182" w:type="dxa"/>
          </w:tcPr>
          <w:p w:rsidR="00385EFB" w:rsidRDefault="00385EFB" w:rsidP="00F47321">
            <w:pPr>
              <w:pStyle w:val="NormaleWeb1"/>
              <w:tabs>
                <w:tab w:val="clear" w:pos="708"/>
                <w:tab w:val="left" w:pos="360"/>
                <w:tab w:val="left" w:pos="825"/>
              </w:tabs>
              <w:jc w:val="center"/>
              <w:rPr>
                <w:sz w:val="22"/>
                <w:szCs w:val="22"/>
              </w:rPr>
            </w:pPr>
            <w:r>
              <w:rPr>
                <w:sz w:val="22"/>
                <w:szCs w:val="22"/>
              </w:rPr>
              <w:t>X</w:t>
            </w:r>
          </w:p>
        </w:tc>
        <w:tc>
          <w:tcPr>
            <w:tcW w:w="1221" w:type="dxa"/>
          </w:tcPr>
          <w:p w:rsidR="00385EFB" w:rsidRDefault="00385EFB" w:rsidP="00F47321">
            <w:pPr>
              <w:pStyle w:val="NormaleWeb1"/>
              <w:tabs>
                <w:tab w:val="clear" w:pos="708"/>
                <w:tab w:val="left" w:pos="360"/>
                <w:tab w:val="left" w:pos="825"/>
              </w:tabs>
              <w:jc w:val="center"/>
              <w:rPr>
                <w:sz w:val="22"/>
                <w:szCs w:val="22"/>
              </w:rPr>
            </w:pPr>
          </w:p>
        </w:tc>
      </w:tr>
      <w:tr w:rsidR="00385EFB" w:rsidTr="00F47321">
        <w:tc>
          <w:tcPr>
            <w:tcW w:w="704" w:type="dxa"/>
          </w:tcPr>
          <w:p w:rsidR="00385EFB" w:rsidRDefault="00385EFB" w:rsidP="00F47321">
            <w:pPr>
              <w:pStyle w:val="NormaleWeb1"/>
              <w:tabs>
                <w:tab w:val="clear" w:pos="708"/>
                <w:tab w:val="left" w:pos="360"/>
                <w:tab w:val="left" w:pos="825"/>
              </w:tabs>
              <w:rPr>
                <w:sz w:val="22"/>
                <w:szCs w:val="22"/>
              </w:rPr>
            </w:pPr>
            <w:r>
              <w:rPr>
                <w:sz w:val="22"/>
                <w:szCs w:val="22"/>
              </w:rPr>
              <w:t>10</w:t>
            </w:r>
          </w:p>
        </w:tc>
        <w:tc>
          <w:tcPr>
            <w:tcW w:w="5154" w:type="dxa"/>
          </w:tcPr>
          <w:p w:rsidR="00385EFB" w:rsidRDefault="00385EFB" w:rsidP="00F47321">
            <w:pPr>
              <w:pStyle w:val="NormaleWeb1"/>
              <w:tabs>
                <w:tab w:val="clear" w:pos="708"/>
                <w:tab w:val="left" w:pos="360"/>
                <w:tab w:val="left" w:pos="825"/>
              </w:tabs>
              <w:rPr>
                <w:sz w:val="22"/>
                <w:szCs w:val="22"/>
              </w:rPr>
            </w:pPr>
            <w:r>
              <w:rPr>
                <w:sz w:val="22"/>
                <w:szCs w:val="22"/>
              </w:rPr>
              <w:t>COLUSSI LAURA CRISTINA</w:t>
            </w:r>
          </w:p>
        </w:tc>
        <w:tc>
          <w:tcPr>
            <w:tcW w:w="1651" w:type="dxa"/>
          </w:tcPr>
          <w:p w:rsidR="00385EFB" w:rsidRDefault="00385EFB" w:rsidP="00F47321">
            <w:pPr>
              <w:pStyle w:val="NormaleWeb1"/>
              <w:tabs>
                <w:tab w:val="clear" w:pos="708"/>
                <w:tab w:val="left" w:pos="360"/>
                <w:tab w:val="left" w:pos="825"/>
              </w:tabs>
              <w:rPr>
                <w:sz w:val="22"/>
                <w:szCs w:val="22"/>
              </w:rPr>
            </w:pPr>
            <w:r>
              <w:rPr>
                <w:sz w:val="22"/>
                <w:szCs w:val="22"/>
              </w:rPr>
              <w:t>GENITORI</w:t>
            </w:r>
          </w:p>
        </w:tc>
        <w:tc>
          <w:tcPr>
            <w:tcW w:w="1182" w:type="dxa"/>
          </w:tcPr>
          <w:p w:rsidR="00385EFB" w:rsidRDefault="00385EFB" w:rsidP="00F47321">
            <w:pPr>
              <w:pStyle w:val="NormaleWeb1"/>
              <w:tabs>
                <w:tab w:val="clear" w:pos="708"/>
                <w:tab w:val="left" w:pos="360"/>
                <w:tab w:val="left" w:pos="825"/>
              </w:tabs>
              <w:jc w:val="center"/>
              <w:rPr>
                <w:sz w:val="22"/>
                <w:szCs w:val="22"/>
              </w:rPr>
            </w:pPr>
            <w:r>
              <w:rPr>
                <w:sz w:val="22"/>
                <w:szCs w:val="22"/>
              </w:rPr>
              <w:t>X</w:t>
            </w:r>
          </w:p>
        </w:tc>
        <w:tc>
          <w:tcPr>
            <w:tcW w:w="1221" w:type="dxa"/>
          </w:tcPr>
          <w:p w:rsidR="00385EFB" w:rsidRDefault="00385EFB" w:rsidP="00F47321">
            <w:pPr>
              <w:pStyle w:val="NormaleWeb1"/>
              <w:tabs>
                <w:tab w:val="clear" w:pos="708"/>
                <w:tab w:val="left" w:pos="360"/>
                <w:tab w:val="left" w:pos="825"/>
              </w:tabs>
              <w:jc w:val="center"/>
              <w:rPr>
                <w:sz w:val="22"/>
                <w:szCs w:val="22"/>
              </w:rPr>
            </w:pPr>
          </w:p>
        </w:tc>
      </w:tr>
      <w:tr w:rsidR="00385EFB" w:rsidTr="00F47321">
        <w:tc>
          <w:tcPr>
            <w:tcW w:w="704" w:type="dxa"/>
          </w:tcPr>
          <w:p w:rsidR="00385EFB" w:rsidRDefault="00385EFB" w:rsidP="00F47321">
            <w:pPr>
              <w:pStyle w:val="NormaleWeb1"/>
              <w:tabs>
                <w:tab w:val="clear" w:pos="708"/>
                <w:tab w:val="left" w:pos="360"/>
                <w:tab w:val="left" w:pos="825"/>
              </w:tabs>
              <w:rPr>
                <w:sz w:val="22"/>
                <w:szCs w:val="22"/>
              </w:rPr>
            </w:pPr>
            <w:r>
              <w:rPr>
                <w:sz w:val="22"/>
                <w:szCs w:val="22"/>
              </w:rPr>
              <w:t>11</w:t>
            </w:r>
          </w:p>
        </w:tc>
        <w:tc>
          <w:tcPr>
            <w:tcW w:w="5154" w:type="dxa"/>
          </w:tcPr>
          <w:p w:rsidR="00385EFB" w:rsidRDefault="00385EFB" w:rsidP="00F47321">
            <w:pPr>
              <w:pStyle w:val="NormaleWeb1"/>
              <w:tabs>
                <w:tab w:val="clear" w:pos="708"/>
                <w:tab w:val="left" w:pos="360"/>
                <w:tab w:val="left" w:pos="825"/>
              </w:tabs>
              <w:rPr>
                <w:sz w:val="22"/>
                <w:szCs w:val="22"/>
              </w:rPr>
            </w:pPr>
            <w:r>
              <w:rPr>
                <w:sz w:val="22"/>
                <w:szCs w:val="22"/>
              </w:rPr>
              <w:t>POZZO ERIKA</w:t>
            </w:r>
          </w:p>
        </w:tc>
        <w:tc>
          <w:tcPr>
            <w:tcW w:w="1651" w:type="dxa"/>
          </w:tcPr>
          <w:p w:rsidR="00385EFB" w:rsidRDefault="00385EFB" w:rsidP="00F47321">
            <w:pPr>
              <w:pStyle w:val="NormaleWeb1"/>
              <w:tabs>
                <w:tab w:val="clear" w:pos="708"/>
                <w:tab w:val="left" w:pos="360"/>
                <w:tab w:val="left" w:pos="825"/>
              </w:tabs>
              <w:rPr>
                <w:sz w:val="22"/>
                <w:szCs w:val="22"/>
              </w:rPr>
            </w:pPr>
            <w:r>
              <w:rPr>
                <w:sz w:val="22"/>
                <w:szCs w:val="22"/>
              </w:rPr>
              <w:t>GENITORI</w:t>
            </w:r>
          </w:p>
        </w:tc>
        <w:tc>
          <w:tcPr>
            <w:tcW w:w="1182" w:type="dxa"/>
          </w:tcPr>
          <w:p w:rsidR="00385EFB" w:rsidRDefault="00385EFB" w:rsidP="00F47321">
            <w:pPr>
              <w:pStyle w:val="NormaleWeb1"/>
              <w:tabs>
                <w:tab w:val="clear" w:pos="708"/>
                <w:tab w:val="left" w:pos="360"/>
                <w:tab w:val="left" w:pos="825"/>
              </w:tabs>
              <w:jc w:val="center"/>
              <w:rPr>
                <w:sz w:val="22"/>
                <w:szCs w:val="22"/>
              </w:rPr>
            </w:pPr>
          </w:p>
        </w:tc>
        <w:tc>
          <w:tcPr>
            <w:tcW w:w="1221" w:type="dxa"/>
          </w:tcPr>
          <w:p w:rsidR="00385EFB" w:rsidRDefault="00385EFB" w:rsidP="00F47321">
            <w:pPr>
              <w:pStyle w:val="NormaleWeb1"/>
              <w:tabs>
                <w:tab w:val="clear" w:pos="708"/>
                <w:tab w:val="left" w:pos="360"/>
                <w:tab w:val="left" w:pos="825"/>
              </w:tabs>
              <w:jc w:val="center"/>
              <w:rPr>
                <w:sz w:val="22"/>
                <w:szCs w:val="22"/>
              </w:rPr>
            </w:pPr>
            <w:r>
              <w:rPr>
                <w:sz w:val="22"/>
                <w:szCs w:val="22"/>
              </w:rPr>
              <w:t>X</w:t>
            </w:r>
          </w:p>
        </w:tc>
      </w:tr>
      <w:tr w:rsidR="00385EFB" w:rsidTr="00F47321">
        <w:tc>
          <w:tcPr>
            <w:tcW w:w="704" w:type="dxa"/>
          </w:tcPr>
          <w:p w:rsidR="00385EFB" w:rsidRDefault="00385EFB" w:rsidP="00F47321">
            <w:pPr>
              <w:pStyle w:val="NormaleWeb1"/>
              <w:tabs>
                <w:tab w:val="clear" w:pos="708"/>
                <w:tab w:val="left" w:pos="360"/>
                <w:tab w:val="left" w:pos="825"/>
              </w:tabs>
              <w:rPr>
                <w:sz w:val="22"/>
                <w:szCs w:val="22"/>
              </w:rPr>
            </w:pPr>
            <w:r>
              <w:rPr>
                <w:sz w:val="22"/>
                <w:szCs w:val="22"/>
              </w:rPr>
              <w:t>12</w:t>
            </w:r>
          </w:p>
        </w:tc>
        <w:tc>
          <w:tcPr>
            <w:tcW w:w="5154" w:type="dxa"/>
          </w:tcPr>
          <w:p w:rsidR="00385EFB" w:rsidRDefault="00385EFB" w:rsidP="00F47321">
            <w:pPr>
              <w:pStyle w:val="NormaleWeb1"/>
              <w:tabs>
                <w:tab w:val="clear" w:pos="708"/>
                <w:tab w:val="left" w:pos="360"/>
                <w:tab w:val="left" w:pos="825"/>
              </w:tabs>
              <w:rPr>
                <w:sz w:val="22"/>
                <w:szCs w:val="22"/>
              </w:rPr>
            </w:pPr>
            <w:r>
              <w:rPr>
                <w:sz w:val="22"/>
                <w:szCs w:val="22"/>
              </w:rPr>
              <w:t>BALLESTRO VALENTINA</w:t>
            </w:r>
          </w:p>
        </w:tc>
        <w:tc>
          <w:tcPr>
            <w:tcW w:w="1651" w:type="dxa"/>
          </w:tcPr>
          <w:p w:rsidR="00385EFB" w:rsidRDefault="00385EFB" w:rsidP="00F47321">
            <w:pPr>
              <w:pStyle w:val="NormaleWeb1"/>
              <w:tabs>
                <w:tab w:val="clear" w:pos="708"/>
                <w:tab w:val="left" w:pos="360"/>
                <w:tab w:val="left" w:pos="825"/>
              </w:tabs>
              <w:rPr>
                <w:sz w:val="22"/>
                <w:szCs w:val="22"/>
              </w:rPr>
            </w:pPr>
            <w:r>
              <w:rPr>
                <w:sz w:val="22"/>
                <w:szCs w:val="22"/>
              </w:rPr>
              <w:t>ATA</w:t>
            </w:r>
          </w:p>
        </w:tc>
        <w:tc>
          <w:tcPr>
            <w:tcW w:w="1182" w:type="dxa"/>
          </w:tcPr>
          <w:p w:rsidR="00385EFB" w:rsidRDefault="00385EFB" w:rsidP="00F47321">
            <w:pPr>
              <w:pStyle w:val="NormaleWeb1"/>
              <w:tabs>
                <w:tab w:val="clear" w:pos="708"/>
                <w:tab w:val="left" w:pos="360"/>
                <w:tab w:val="left" w:pos="825"/>
              </w:tabs>
              <w:jc w:val="center"/>
              <w:rPr>
                <w:sz w:val="22"/>
                <w:szCs w:val="22"/>
              </w:rPr>
            </w:pPr>
            <w:r>
              <w:rPr>
                <w:sz w:val="22"/>
                <w:szCs w:val="22"/>
              </w:rPr>
              <w:t>X</w:t>
            </w:r>
          </w:p>
        </w:tc>
        <w:tc>
          <w:tcPr>
            <w:tcW w:w="1221" w:type="dxa"/>
          </w:tcPr>
          <w:p w:rsidR="00385EFB" w:rsidRDefault="00385EFB" w:rsidP="00F47321">
            <w:pPr>
              <w:pStyle w:val="NormaleWeb1"/>
              <w:tabs>
                <w:tab w:val="clear" w:pos="708"/>
                <w:tab w:val="left" w:pos="360"/>
                <w:tab w:val="left" w:pos="825"/>
              </w:tabs>
              <w:jc w:val="center"/>
              <w:rPr>
                <w:sz w:val="22"/>
                <w:szCs w:val="22"/>
              </w:rPr>
            </w:pPr>
          </w:p>
        </w:tc>
      </w:tr>
      <w:tr w:rsidR="00385EFB" w:rsidTr="00F47321">
        <w:tc>
          <w:tcPr>
            <w:tcW w:w="704" w:type="dxa"/>
          </w:tcPr>
          <w:p w:rsidR="00385EFB" w:rsidRDefault="00385EFB" w:rsidP="00F47321">
            <w:pPr>
              <w:pStyle w:val="NormaleWeb1"/>
              <w:tabs>
                <w:tab w:val="clear" w:pos="708"/>
                <w:tab w:val="left" w:pos="360"/>
                <w:tab w:val="left" w:pos="825"/>
              </w:tabs>
              <w:rPr>
                <w:sz w:val="22"/>
                <w:szCs w:val="22"/>
              </w:rPr>
            </w:pPr>
            <w:r>
              <w:rPr>
                <w:sz w:val="22"/>
                <w:szCs w:val="22"/>
              </w:rPr>
              <w:t>13</w:t>
            </w:r>
          </w:p>
        </w:tc>
        <w:tc>
          <w:tcPr>
            <w:tcW w:w="5154" w:type="dxa"/>
          </w:tcPr>
          <w:p w:rsidR="00385EFB" w:rsidRDefault="00385EFB" w:rsidP="00F47321">
            <w:pPr>
              <w:pStyle w:val="NormaleWeb1"/>
              <w:tabs>
                <w:tab w:val="clear" w:pos="708"/>
                <w:tab w:val="left" w:pos="360"/>
                <w:tab w:val="left" w:pos="825"/>
              </w:tabs>
              <w:rPr>
                <w:sz w:val="22"/>
                <w:szCs w:val="22"/>
              </w:rPr>
            </w:pPr>
            <w:r>
              <w:rPr>
                <w:sz w:val="22"/>
                <w:szCs w:val="22"/>
              </w:rPr>
              <w:t>MAGGIPINTO PASQUALE</w:t>
            </w:r>
          </w:p>
        </w:tc>
        <w:tc>
          <w:tcPr>
            <w:tcW w:w="1651" w:type="dxa"/>
          </w:tcPr>
          <w:p w:rsidR="00385EFB" w:rsidRDefault="00385EFB" w:rsidP="00F47321">
            <w:pPr>
              <w:pStyle w:val="NormaleWeb1"/>
              <w:tabs>
                <w:tab w:val="clear" w:pos="708"/>
                <w:tab w:val="left" w:pos="360"/>
                <w:tab w:val="left" w:pos="825"/>
              </w:tabs>
              <w:rPr>
                <w:sz w:val="22"/>
                <w:szCs w:val="22"/>
              </w:rPr>
            </w:pPr>
            <w:r>
              <w:rPr>
                <w:sz w:val="22"/>
                <w:szCs w:val="22"/>
              </w:rPr>
              <w:t>ATA</w:t>
            </w:r>
          </w:p>
        </w:tc>
        <w:tc>
          <w:tcPr>
            <w:tcW w:w="1182" w:type="dxa"/>
          </w:tcPr>
          <w:p w:rsidR="00385EFB" w:rsidRDefault="00385EFB" w:rsidP="00F47321">
            <w:pPr>
              <w:pStyle w:val="NormaleWeb1"/>
              <w:tabs>
                <w:tab w:val="clear" w:pos="708"/>
                <w:tab w:val="left" w:pos="360"/>
                <w:tab w:val="left" w:pos="825"/>
              </w:tabs>
              <w:jc w:val="center"/>
              <w:rPr>
                <w:sz w:val="22"/>
                <w:szCs w:val="22"/>
              </w:rPr>
            </w:pPr>
            <w:r>
              <w:rPr>
                <w:sz w:val="22"/>
                <w:szCs w:val="22"/>
              </w:rPr>
              <w:t>X</w:t>
            </w:r>
          </w:p>
        </w:tc>
        <w:tc>
          <w:tcPr>
            <w:tcW w:w="1221" w:type="dxa"/>
          </w:tcPr>
          <w:p w:rsidR="00385EFB" w:rsidRDefault="00385EFB" w:rsidP="00F47321">
            <w:pPr>
              <w:pStyle w:val="NormaleWeb1"/>
              <w:tabs>
                <w:tab w:val="clear" w:pos="708"/>
                <w:tab w:val="left" w:pos="360"/>
                <w:tab w:val="left" w:pos="825"/>
              </w:tabs>
              <w:jc w:val="center"/>
              <w:rPr>
                <w:sz w:val="22"/>
                <w:szCs w:val="22"/>
              </w:rPr>
            </w:pPr>
          </w:p>
        </w:tc>
      </w:tr>
      <w:tr w:rsidR="00385EFB" w:rsidTr="00F47321">
        <w:tc>
          <w:tcPr>
            <w:tcW w:w="704" w:type="dxa"/>
          </w:tcPr>
          <w:p w:rsidR="00385EFB" w:rsidRDefault="00385EFB" w:rsidP="00F47321">
            <w:pPr>
              <w:pStyle w:val="NormaleWeb1"/>
              <w:tabs>
                <w:tab w:val="clear" w:pos="708"/>
                <w:tab w:val="left" w:pos="360"/>
                <w:tab w:val="left" w:pos="825"/>
              </w:tabs>
              <w:rPr>
                <w:sz w:val="22"/>
                <w:szCs w:val="22"/>
              </w:rPr>
            </w:pPr>
            <w:r>
              <w:rPr>
                <w:sz w:val="22"/>
                <w:szCs w:val="22"/>
              </w:rPr>
              <w:t>14</w:t>
            </w:r>
          </w:p>
        </w:tc>
        <w:tc>
          <w:tcPr>
            <w:tcW w:w="5154" w:type="dxa"/>
          </w:tcPr>
          <w:p w:rsidR="00385EFB" w:rsidRDefault="00385EFB" w:rsidP="00F47321">
            <w:pPr>
              <w:pStyle w:val="NormaleWeb1"/>
              <w:tabs>
                <w:tab w:val="clear" w:pos="708"/>
                <w:tab w:val="left" w:pos="360"/>
                <w:tab w:val="left" w:pos="825"/>
              </w:tabs>
              <w:rPr>
                <w:sz w:val="22"/>
                <w:szCs w:val="22"/>
              </w:rPr>
            </w:pPr>
            <w:r>
              <w:rPr>
                <w:sz w:val="22"/>
                <w:szCs w:val="22"/>
              </w:rPr>
              <w:t>SABINO LUCA</w:t>
            </w:r>
          </w:p>
        </w:tc>
        <w:tc>
          <w:tcPr>
            <w:tcW w:w="1651" w:type="dxa"/>
          </w:tcPr>
          <w:p w:rsidR="00385EFB" w:rsidRDefault="00385EFB" w:rsidP="00F47321">
            <w:pPr>
              <w:pStyle w:val="NormaleWeb1"/>
              <w:tabs>
                <w:tab w:val="clear" w:pos="708"/>
                <w:tab w:val="left" w:pos="360"/>
                <w:tab w:val="left" w:pos="825"/>
              </w:tabs>
              <w:rPr>
                <w:sz w:val="22"/>
                <w:szCs w:val="22"/>
              </w:rPr>
            </w:pPr>
            <w:r>
              <w:rPr>
                <w:sz w:val="22"/>
                <w:szCs w:val="22"/>
              </w:rPr>
              <w:t>STUDENTI</w:t>
            </w:r>
          </w:p>
        </w:tc>
        <w:tc>
          <w:tcPr>
            <w:tcW w:w="1182" w:type="dxa"/>
          </w:tcPr>
          <w:p w:rsidR="00385EFB" w:rsidRDefault="00385EFB" w:rsidP="00F47321">
            <w:pPr>
              <w:pStyle w:val="NormaleWeb1"/>
              <w:tabs>
                <w:tab w:val="clear" w:pos="708"/>
                <w:tab w:val="left" w:pos="360"/>
                <w:tab w:val="left" w:pos="825"/>
              </w:tabs>
              <w:jc w:val="center"/>
              <w:rPr>
                <w:sz w:val="22"/>
                <w:szCs w:val="22"/>
              </w:rPr>
            </w:pPr>
            <w:r>
              <w:rPr>
                <w:sz w:val="22"/>
                <w:szCs w:val="22"/>
              </w:rPr>
              <w:t>X</w:t>
            </w:r>
          </w:p>
        </w:tc>
        <w:tc>
          <w:tcPr>
            <w:tcW w:w="1221" w:type="dxa"/>
          </w:tcPr>
          <w:p w:rsidR="00385EFB" w:rsidRDefault="00385EFB" w:rsidP="00F47321">
            <w:pPr>
              <w:pStyle w:val="NormaleWeb1"/>
              <w:tabs>
                <w:tab w:val="clear" w:pos="708"/>
                <w:tab w:val="left" w:pos="360"/>
                <w:tab w:val="left" w:pos="825"/>
              </w:tabs>
              <w:jc w:val="center"/>
              <w:rPr>
                <w:sz w:val="22"/>
                <w:szCs w:val="22"/>
              </w:rPr>
            </w:pPr>
          </w:p>
        </w:tc>
      </w:tr>
      <w:tr w:rsidR="00385EFB" w:rsidTr="00F47321">
        <w:tc>
          <w:tcPr>
            <w:tcW w:w="704" w:type="dxa"/>
          </w:tcPr>
          <w:p w:rsidR="00385EFB" w:rsidRDefault="00385EFB" w:rsidP="00F47321">
            <w:pPr>
              <w:pStyle w:val="NormaleWeb1"/>
              <w:tabs>
                <w:tab w:val="clear" w:pos="708"/>
                <w:tab w:val="left" w:pos="360"/>
                <w:tab w:val="left" w:pos="825"/>
              </w:tabs>
              <w:rPr>
                <w:sz w:val="22"/>
                <w:szCs w:val="22"/>
              </w:rPr>
            </w:pPr>
            <w:r>
              <w:rPr>
                <w:sz w:val="22"/>
                <w:szCs w:val="22"/>
              </w:rPr>
              <w:t>15</w:t>
            </w:r>
          </w:p>
        </w:tc>
        <w:tc>
          <w:tcPr>
            <w:tcW w:w="5154" w:type="dxa"/>
          </w:tcPr>
          <w:p w:rsidR="00385EFB" w:rsidRDefault="00385EFB" w:rsidP="00F47321">
            <w:pPr>
              <w:pStyle w:val="NormaleWeb1"/>
              <w:tabs>
                <w:tab w:val="clear" w:pos="708"/>
                <w:tab w:val="left" w:pos="360"/>
                <w:tab w:val="left" w:pos="825"/>
              </w:tabs>
              <w:rPr>
                <w:sz w:val="22"/>
                <w:szCs w:val="22"/>
              </w:rPr>
            </w:pPr>
            <w:r>
              <w:rPr>
                <w:sz w:val="22"/>
                <w:szCs w:val="22"/>
              </w:rPr>
              <w:t>TODESCHINI MALIK</w:t>
            </w:r>
          </w:p>
        </w:tc>
        <w:tc>
          <w:tcPr>
            <w:tcW w:w="1651" w:type="dxa"/>
          </w:tcPr>
          <w:p w:rsidR="00385EFB" w:rsidRDefault="00385EFB" w:rsidP="00F47321">
            <w:pPr>
              <w:pStyle w:val="NormaleWeb1"/>
              <w:tabs>
                <w:tab w:val="clear" w:pos="708"/>
                <w:tab w:val="left" w:pos="360"/>
                <w:tab w:val="left" w:pos="825"/>
              </w:tabs>
              <w:rPr>
                <w:sz w:val="22"/>
                <w:szCs w:val="22"/>
              </w:rPr>
            </w:pPr>
            <w:r>
              <w:rPr>
                <w:sz w:val="22"/>
                <w:szCs w:val="22"/>
              </w:rPr>
              <w:t>STUDENTI</w:t>
            </w:r>
          </w:p>
        </w:tc>
        <w:tc>
          <w:tcPr>
            <w:tcW w:w="1182" w:type="dxa"/>
          </w:tcPr>
          <w:p w:rsidR="00385EFB" w:rsidRDefault="00385EFB" w:rsidP="00F47321">
            <w:pPr>
              <w:pStyle w:val="NormaleWeb1"/>
              <w:tabs>
                <w:tab w:val="clear" w:pos="708"/>
                <w:tab w:val="left" w:pos="360"/>
                <w:tab w:val="left" w:pos="825"/>
              </w:tabs>
              <w:jc w:val="center"/>
              <w:rPr>
                <w:sz w:val="22"/>
                <w:szCs w:val="22"/>
              </w:rPr>
            </w:pPr>
            <w:r>
              <w:rPr>
                <w:sz w:val="22"/>
                <w:szCs w:val="22"/>
              </w:rPr>
              <w:t>X</w:t>
            </w:r>
          </w:p>
        </w:tc>
        <w:tc>
          <w:tcPr>
            <w:tcW w:w="1221" w:type="dxa"/>
          </w:tcPr>
          <w:p w:rsidR="00385EFB" w:rsidRDefault="00385EFB" w:rsidP="00F47321">
            <w:pPr>
              <w:pStyle w:val="NormaleWeb1"/>
              <w:tabs>
                <w:tab w:val="clear" w:pos="708"/>
                <w:tab w:val="left" w:pos="360"/>
                <w:tab w:val="left" w:pos="825"/>
              </w:tabs>
              <w:jc w:val="center"/>
              <w:rPr>
                <w:sz w:val="22"/>
                <w:szCs w:val="22"/>
              </w:rPr>
            </w:pPr>
          </w:p>
        </w:tc>
      </w:tr>
      <w:tr w:rsidR="00385EFB" w:rsidTr="00F47321">
        <w:tc>
          <w:tcPr>
            <w:tcW w:w="704" w:type="dxa"/>
          </w:tcPr>
          <w:p w:rsidR="00385EFB" w:rsidRDefault="00385EFB" w:rsidP="00F47321">
            <w:pPr>
              <w:pStyle w:val="NormaleWeb1"/>
              <w:tabs>
                <w:tab w:val="clear" w:pos="708"/>
                <w:tab w:val="left" w:pos="360"/>
                <w:tab w:val="left" w:pos="825"/>
              </w:tabs>
              <w:rPr>
                <w:sz w:val="22"/>
                <w:szCs w:val="22"/>
              </w:rPr>
            </w:pPr>
            <w:r>
              <w:rPr>
                <w:sz w:val="22"/>
                <w:szCs w:val="22"/>
              </w:rPr>
              <w:t>16</w:t>
            </w:r>
          </w:p>
        </w:tc>
        <w:tc>
          <w:tcPr>
            <w:tcW w:w="5154" w:type="dxa"/>
          </w:tcPr>
          <w:p w:rsidR="00385EFB" w:rsidRDefault="00385EFB" w:rsidP="00F47321">
            <w:pPr>
              <w:pStyle w:val="NormaleWeb1"/>
              <w:tabs>
                <w:tab w:val="clear" w:pos="708"/>
                <w:tab w:val="left" w:pos="360"/>
                <w:tab w:val="left" w:pos="825"/>
              </w:tabs>
              <w:rPr>
                <w:sz w:val="22"/>
                <w:szCs w:val="22"/>
              </w:rPr>
            </w:pPr>
            <w:r>
              <w:rPr>
                <w:sz w:val="22"/>
                <w:szCs w:val="22"/>
              </w:rPr>
              <w:t>EL MOUTAQUAKIL MOHAMMED</w:t>
            </w:r>
          </w:p>
        </w:tc>
        <w:tc>
          <w:tcPr>
            <w:tcW w:w="1651" w:type="dxa"/>
          </w:tcPr>
          <w:p w:rsidR="00385EFB" w:rsidRDefault="00385EFB" w:rsidP="00F47321">
            <w:pPr>
              <w:pStyle w:val="NormaleWeb1"/>
              <w:tabs>
                <w:tab w:val="clear" w:pos="708"/>
                <w:tab w:val="left" w:pos="360"/>
                <w:tab w:val="left" w:pos="825"/>
              </w:tabs>
              <w:rPr>
                <w:sz w:val="22"/>
                <w:szCs w:val="22"/>
              </w:rPr>
            </w:pPr>
            <w:r>
              <w:rPr>
                <w:sz w:val="22"/>
                <w:szCs w:val="22"/>
              </w:rPr>
              <w:t>STUDENTI</w:t>
            </w:r>
          </w:p>
        </w:tc>
        <w:tc>
          <w:tcPr>
            <w:tcW w:w="1182" w:type="dxa"/>
          </w:tcPr>
          <w:p w:rsidR="00385EFB" w:rsidRDefault="00385EFB" w:rsidP="00F47321">
            <w:pPr>
              <w:pStyle w:val="NormaleWeb1"/>
              <w:tabs>
                <w:tab w:val="clear" w:pos="708"/>
                <w:tab w:val="left" w:pos="360"/>
                <w:tab w:val="left" w:pos="825"/>
              </w:tabs>
              <w:jc w:val="center"/>
              <w:rPr>
                <w:sz w:val="22"/>
                <w:szCs w:val="22"/>
              </w:rPr>
            </w:pPr>
            <w:r>
              <w:rPr>
                <w:sz w:val="22"/>
                <w:szCs w:val="22"/>
              </w:rPr>
              <w:t>X</w:t>
            </w:r>
          </w:p>
        </w:tc>
        <w:tc>
          <w:tcPr>
            <w:tcW w:w="1221" w:type="dxa"/>
          </w:tcPr>
          <w:p w:rsidR="00385EFB" w:rsidRDefault="00385EFB" w:rsidP="00F47321">
            <w:pPr>
              <w:pStyle w:val="NormaleWeb1"/>
              <w:tabs>
                <w:tab w:val="clear" w:pos="708"/>
                <w:tab w:val="left" w:pos="360"/>
                <w:tab w:val="left" w:pos="825"/>
              </w:tabs>
              <w:jc w:val="center"/>
              <w:rPr>
                <w:sz w:val="22"/>
                <w:szCs w:val="22"/>
              </w:rPr>
            </w:pPr>
          </w:p>
        </w:tc>
      </w:tr>
      <w:tr w:rsidR="00385EFB" w:rsidTr="00F47321">
        <w:tc>
          <w:tcPr>
            <w:tcW w:w="704" w:type="dxa"/>
          </w:tcPr>
          <w:p w:rsidR="00385EFB" w:rsidRDefault="00385EFB" w:rsidP="00F47321">
            <w:pPr>
              <w:pStyle w:val="NormaleWeb1"/>
              <w:tabs>
                <w:tab w:val="clear" w:pos="708"/>
                <w:tab w:val="left" w:pos="360"/>
                <w:tab w:val="left" w:pos="825"/>
              </w:tabs>
              <w:rPr>
                <w:sz w:val="22"/>
                <w:szCs w:val="22"/>
              </w:rPr>
            </w:pPr>
            <w:r>
              <w:rPr>
                <w:sz w:val="22"/>
                <w:szCs w:val="22"/>
              </w:rPr>
              <w:t>17</w:t>
            </w:r>
          </w:p>
        </w:tc>
        <w:tc>
          <w:tcPr>
            <w:tcW w:w="5154" w:type="dxa"/>
          </w:tcPr>
          <w:p w:rsidR="00385EFB" w:rsidRDefault="00385EFB" w:rsidP="00F47321">
            <w:pPr>
              <w:pStyle w:val="NormaleWeb1"/>
              <w:tabs>
                <w:tab w:val="clear" w:pos="708"/>
                <w:tab w:val="left" w:pos="360"/>
                <w:tab w:val="left" w:pos="825"/>
              </w:tabs>
              <w:rPr>
                <w:sz w:val="22"/>
                <w:szCs w:val="22"/>
              </w:rPr>
            </w:pPr>
            <w:r>
              <w:rPr>
                <w:sz w:val="22"/>
                <w:szCs w:val="22"/>
              </w:rPr>
              <w:t>BOANERGES NIKITA</w:t>
            </w:r>
          </w:p>
        </w:tc>
        <w:tc>
          <w:tcPr>
            <w:tcW w:w="1651" w:type="dxa"/>
          </w:tcPr>
          <w:p w:rsidR="00385EFB" w:rsidRDefault="00385EFB" w:rsidP="00F47321">
            <w:pPr>
              <w:pStyle w:val="NormaleWeb1"/>
              <w:tabs>
                <w:tab w:val="clear" w:pos="708"/>
                <w:tab w:val="left" w:pos="360"/>
                <w:tab w:val="left" w:pos="825"/>
              </w:tabs>
              <w:rPr>
                <w:sz w:val="22"/>
                <w:szCs w:val="22"/>
              </w:rPr>
            </w:pPr>
            <w:r>
              <w:rPr>
                <w:sz w:val="22"/>
                <w:szCs w:val="22"/>
              </w:rPr>
              <w:t>STUDENTI</w:t>
            </w:r>
          </w:p>
        </w:tc>
        <w:tc>
          <w:tcPr>
            <w:tcW w:w="1182" w:type="dxa"/>
          </w:tcPr>
          <w:p w:rsidR="00385EFB" w:rsidRDefault="00385EFB" w:rsidP="00F47321">
            <w:pPr>
              <w:pStyle w:val="NormaleWeb1"/>
              <w:tabs>
                <w:tab w:val="clear" w:pos="708"/>
                <w:tab w:val="left" w:pos="360"/>
                <w:tab w:val="left" w:pos="825"/>
              </w:tabs>
              <w:jc w:val="center"/>
              <w:rPr>
                <w:sz w:val="22"/>
                <w:szCs w:val="22"/>
              </w:rPr>
            </w:pPr>
            <w:r>
              <w:rPr>
                <w:sz w:val="22"/>
                <w:szCs w:val="22"/>
              </w:rPr>
              <w:t>X</w:t>
            </w:r>
          </w:p>
        </w:tc>
        <w:tc>
          <w:tcPr>
            <w:tcW w:w="1221" w:type="dxa"/>
          </w:tcPr>
          <w:p w:rsidR="00385EFB" w:rsidRDefault="00385EFB" w:rsidP="00F47321">
            <w:pPr>
              <w:pStyle w:val="NormaleWeb1"/>
              <w:tabs>
                <w:tab w:val="clear" w:pos="708"/>
                <w:tab w:val="left" w:pos="360"/>
                <w:tab w:val="left" w:pos="825"/>
              </w:tabs>
              <w:jc w:val="center"/>
              <w:rPr>
                <w:sz w:val="22"/>
                <w:szCs w:val="22"/>
              </w:rPr>
            </w:pPr>
          </w:p>
        </w:tc>
      </w:tr>
    </w:tbl>
    <w:p w:rsidR="00385EFB" w:rsidRDefault="00385EFB" w:rsidP="00385EFB">
      <w:pPr>
        <w:pStyle w:val="NormaleWeb1"/>
        <w:rPr>
          <w:sz w:val="22"/>
          <w:szCs w:val="22"/>
        </w:rPr>
      </w:pPr>
    </w:p>
    <w:p w:rsidR="00385EFB" w:rsidRDefault="00385EFB" w:rsidP="00385EFB">
      <w:pPr>
        <w:pStyle w:val="NormaleWeb1"/>
        <w:ind w:left="-142"/>
        <w:jc w:val="center"/>
        <w:rPr>
          <w:sz w:val="22"/>
          <w:szCs w:val="22"/>
        </w:rPr>
      </w:pPr>
      <w:r>
        <w:rPr>
          <w:sz w:val="22"/>
          <w:szCs w:val="22"/>
        </w:rPr>
        <w:t xml:space="preserve">O M I S </w:t>
      </w:r>
      <w:proofErr w:type="spellStart"/>
      <w:r>
        <w:rPr>
          <w:sz w:val="22"/>
          <w:szCs w:val="22"/>
        </w:rPr>
        <w:t>S</w:t>
      </w:r>
      <w:proofErr w:type="spellEnd"/>
      <w:r>
        <w:rPr>
          <w:sz w:val="22"/>
          <w:szCs w:val="22"/>
        </w:rPr>
        <w:t xml:space="preserve"> I S</w:t>
      </w:r>
    </w:p>
    <w:p w:rsidR="00385EFB" w:rsidRDefault="00385EFB" w:rsidP="00385EFB">
      <w:pPr>
        <w:pStyle w:val="NormaleWeb1"/>
        <w:ind w:left="-142"/>
        <w:jc w:val="center"/>
        <w:rPr>
          <w:sz w:val="22"/>
          <w:szCs w:val="22"/>
        </w:rPr>
      </w:pPr>
    </w:p>
    <w:p w:rsidR="00385EFB" w:rsidRDefault="00385EFB" w:rsidP="0000112A">
      <w:pPr>
        <w:pStyle w:val="NormaleWeb1"/>
        <w:numPr>
          <w:ilvl w:val="0"/>
          <w:numId w:val="5"/>
        </w:numPr>
        <w:rPr>
          <w:sz w:val="22"/>
          <w:szCs w:val="22"/>
        </w:rPr>
      </w:pPr>
      <w:r w:rsidRPr="0000112A">
        <w:rPr>
          <w:b/>
          <w:sz w:val="22"/>
          <w:szCs w:val="22"/>
        </w:rPr>
        <w:t>Approvazione Regolamento fondo MINUTE SPESE a. f. 2020</w:t>
      </w:r>
      <w:r>
        <w:rPr>
          <w:sz w:val="22"/>
          <w:szCs w:val="22"/>
        </w:rPr>
        <w:t>;</w:t>
      </w:r>
    </w:p>
    <w:p w:rsidR="00385EFB" w:rsidRDefault="00385EFB" w:rsidP="00385EFB">
      <w:pPr>
        <w:pStyle w:val="Titolo1"/>
        <w:spacing w:after="144"/>
        <w:ind w:right="0" w:firstLine="0"/>
        <w:rPr>
          <w:sz w:val="22"/>
        </w:rPr>
      </w:pPr>
    </w:p>
    <w:p w:rsidR="00813E60" w:rsidRDefault="0041694B">
      <w:pPr>
        <w:spacing w:line="262" w:lineRule="auto"/>
        <w:ind w:left="801" w:hanging="730"/>
        <w:jc w:val="left"/>
      </w:pPr>
      <w:r>
        <w:t xml:space="preserve">VISTO il Decreto n. 129 del 28/08/2018 - Regolamento recante istruzioni generali sulla gestione </w:t>
      </w:r>
      <w:r>
        <w:rPr>
          <w:noProof/>
        </w:rPr>
        <w:drawing>
          <wp:inline distT="0" distB="0" distL="0" distR="0">
            <wp:extent cx="3048" cy="3049"/>
            <wp:effectExtent l="0" t="0" r="0" b="0"/>
            <wp:docPr id="3057" name="Picture 3057"/>
            <wp:cNvGraphicFramePr/>
            <a:graphic xmlns:a="http://schemas.openxmlformats.org/drawingml/2006/main">
              <a:graphicData uri="http://schemas.openxmlformats.org/drawingml/2006/picture">
                <pic:pic xmlns:pic="http://schemas.openxmlformats.org/drawingml/2006/picture">
                  <pic:nvPicPr>
                    <pic:cNvPr id="3057" name="Picture 3057"/>
                    <pic:cNvPicPr/>
                  </pic:nvPicPr>
                  <pic:blipFill>
                    <a:blip r:embed="rId6"/>
                    <a:stretch>
                      <a:fillRect/>
                    </a:stretch>
                  </pic:blipFill>
                  <pic:spPr>
                    <a:xfrm>
                      <a:off x="0" y="0"/>
                      <a:ext cx="3048" cy="3049"/>
                    </a:xfrm>
                    <a:prstGeom prst="rect">
                      <a:avLst/>
                    </a:prstGeom>
                  </pic:spPr>
                </pic:pic>
              </a:graphicData>
            </a:graphic>
          </wp:inline>
        </w:drawing>
      </w:r>
      <w:r>
        <w:t xml:space="preserve">amministrativo-contabile delle istituzioni scolastiche ai sensi dell'art. 1, comma 143, della L. n </w:t>
      </w:r>
      <w:r>
        <w:rPr>
          <w:vertAlign w:val="superscript"/>
        </w:rPr>
        <w:t xml:space="preserve">o </w:t>
      </w:r>
      <w:r>
        <w:t>107/2015;</w:t>
      </w:r>
    </w:p>
    <w:p w:rsidR="00813E60" w:rsidRDefault="0041694B">
      <w:pPr>
        <w:ind w:left="86" w:right="110"/>
      </w:pPr>
      <w:r>
        <w:t xml:space="preserve">VISTO il </w:t>
      </w:r>
      <w:proofErr w:type="spellStart"/>
      <w:r>
        <w:t>D.Lgs.</w:t>
      </w:r>
      <w:proofErr w:type="spellEnd"/>
      <w:r>
        <w:t xml:space="preserve"> 163/2006 — Codice dei Contratti Pubblici;</w:t>
      </w:r>
    </w:p>
    <w:p w:rsidR="00813E60" w:rsidRDefault="0041694B">
      <w:pPr>
        <w:spacing w:after="36"/>
        <w:ind w:left="86" w:right="110"/>
      </w:pPr>
      <w:r>
        <w:t xml:space="preserve">VISTA la delibera del Consiglio di Istituto in data 09 aprile 2019 n </w:t>
      </w:r>
      <w:r>
        <w:rPr>
          <w:vertAlign w:val="superscript"/>
        </w:rPr>
        <w:t xml:space="preserve">o </w:t>
      </w:r>
      <w:r>
        <w:t>1/2019 di costituzione del Fondo</w:t>
      </w:r>
    </w:p>
    <w:p w:rsidR="00813E60" w:rsidRDefault="0041694B">
      <w:pPr>
        <w:ind w:left="816" w:right="110"/>
      </w:pPr>
      <w:r>
        <w:t xml:space="preserve">Economale per le minute spese, ai sensi dell'art. 21 del Decreto n </w:t>
      </w:r>
      <w:r>
        <w:rPr>
          <w:vertAlign w:val="superscript"/>
        </w:rPr>
        <w:t xml:space="preserve">o </w:t>
      </w:r>
      <w:r>
        <w:t>129/2018;</w:t>
      </w:r>
    </w:p>
    <w:p w:rsidR="00813E60" w:rsidRDefault="0041694B">
      <w:pPr>
        <w:spacing w:after="226" w:line="265" w:lineRule="auto"/>
        <w:ind w:left="48" w:right="739" w:hanging="10"/>
        <w:jc w:val="center"/>
      </w:pPr>
      <w:r>
        <w:rPr>
          <w:sz w:val="24"/>
        </w:rPr>
        <w:lastRenderedPageBreak/>
        <w:t>DELIBERA</w:t>
      </w:r>
    </w:p>
    <w:p w:rsidR="00813E60" w:rsidRDefault="0041694B">
      <w:pPr>
        <w:spacing w:after="489" w:line="265" w:lineRule="auto"/>
        <w:ind w:left="48" w:hanging="10"/>
        <w:jc w:val="center"/>
      </w:pPr>
      <w:r>
        <w:rPr>
          <w:sz w:val="24"/>
        </w:rPr>
        <w:t>IL REGOLAMENTO DEL "FONDO MINUTE SPESE"</w:t>
      </w:r>
    </w:p>
    <w:p w:rsidR="00813E60" w:rsidRDefault="0041694B">
      <w:pPr>
        <w:spacing w:after="46"/>
        <w:ind w:left="96" w:right="110"/>
      </w:pPr>
      <w:r>
        <w:t>Art. 1- OGGETTO DEL REGOLAMENTO</w:t>
      </w:r>
    </w:p>
    <w:p w:rsidR="00813E60" w:rsidRDefault="0041694B">
      <w:pPr>
        <w:ind w:left="106" w:right="110"/>
      </w:pPr>
      <w:r>
        <w:t xml:space="preserve">Con il presente Regolamento si provvede a disciplinare le modalità e le procedure per la tenuta del Fondo Economale per le minute spese di cui all'art. 21 del Decreto n </w:t>
      </w:r>
      <w:r>
        <w:rPr>
          <w:vertAlign w:val="superscript"/>
        </w:rPr>
        <w:t xml:space="preserve">o </w:t>
      </w:r>
      <w:r>
        <w:t>129/2018 nonché si provvede a tipizzare, per quanto possibile, le spese che possono essere sostenute utilizzando il fondo economale per le minute spese, per le quali è consentito alla Scuola (in qualità di stazione appaltante) l'utilizzo di contanti, nel rispetto della normativa vigente in premessa citata.</w:t>
      </w:r>
    </w:p>
    <w:p w:rsidR="00813E60" w:rsidRDefault="0041694B">
      <w:pPr>
        <w:ind w:left="106" w:right="110"/>
      </w:pPr>
      <w:r>
        <w:t>Il Regolamento contiene un'elencazione esemplificativa degli acquisti di beni e servizi che rientrano nelle spese minute e di modesta entità, necessarie per sopperire con immediatezza ed urgenza ad esigenze funzionali della scuola, sia di carattere amministrativo sia didattico, entro un limite di importo fissato dal Consiglio di Istituto con delibera indicata in premessa.</w:t>
      </w:r>
    </w:p>
    <w:p w:rsidR="00813E60" w:rsidRDefault="0041694B">
      <w:pPr>
        <w:spacing w:after="213"/>
        <w:ind w:left="120" w:right="110"/>
      </w:pPr>
      <w:r>
        <w:t>La gestione di tali spese, superando il rigido formalismo delle procedure codificate, avviene secondo modalità semplificate sia per quanto riguarda il pagamento (per pronta cassa), contestuale all'acquisto indifferibile del bene o servizio, sia per quanto concerne la documentazione giustificativa della spesa.</w:t>
      </w:r>
    </w:p>
    <w:p w:rsidR="00385EFB" w:rsidRDefault="00385EFB">
      <w:pPr>
        <w:pStyle w:val="Titolo1"/>
        <w:ind w:left="125" w:right="0"/>
      </w:pPr>
    </w:p>
    <w:p w:rsidR="00385EFB" w:rsidRDefault="00385EFB" w:rsidP="00385EFB">
      <w:pPr>
        <w:ind w:left="96" w:right="110"/>
      </w:pPr>
      <w:r>
        <w:t>Art. 1- OGGETTO DEL REGOLAMENTO</w:t>
      </w:r>
    </w:p>
    <w:p w:rsidR="00385EFB" w:rsidRDefault="00385EFB" w:rsidP="00385EFB">
      <w:pPr>
        <w:ind w:left="106" w:right="110"/>
      </w:pPr>
      <w:r>
        <w:t xml:space="preserve">Con il presente Regolamento si provvede a disciplinare le modalità e le procedure per la tenuta del Fondo Economale per le minute spese di cui all'art. 21 del Decreto n </w:t>
      </w:r>
      <w:r>
        <w:rPr>
          <w:vertAlign w:val="superscript"/>
        </w:rPr>
        <w:t xml:space="preserve">o </w:t>
      </w:r>
      <w:r>
        <w:t>129/2018 nonché si provvede a tipizzare, per quanto possibile, le spese che possono essere sostenute utilizzando il fondo economale per le minute spese, per le quali è consentito alla Scuola (in qualità di stazione appaltante) l'utilizzo di contanti, nel rispetto della normativa vigente in premessa citata.</w:t>
      </w:r>
    </w:p>
    <w:p w:rsidR="00385EFB" w:rsidRDefault="00385EFB" w:rsidP="00385EFB">
      <w:pPr>
        <w:ind w:left="106" w:right="110"/>
      </w:pPr>
      <w:r>
        <w:t>Il Regolamento contiene un'elencazione esemplificativa degli acquisti di beni e servizi che rientrano nelle spese minute e di modesta entità, necessarie per sopperire con immediatezza ed urgenza ad esigenze funzionali della scuola, sia di carattere amministrativo sia didattico, entro un limite di importo fissato dal Consiglio di Istituto con delibera indicata in premessa.</w:t>
      </w:r>
    </w:p>
    <w:p w:rsidR="00385EFB" w:rsidRDefault="00385EFB" w:rsidP="00385EFB">
      <w:pPr>
        <w:spacing w:after="213"/>
        <w:ind w:left="120" w:right="110"/>
      </w:pPr>
      <w:r>
        <w:t>La gestione di tali spese, superando il rigido formalismo delle procedure codificate, avviene secondo modalità semplificate sia per quanto riguarda il pagamento (per pronta cassa), contestuale all'acquisto indifferibile del bene o servizio, sia per quanto concerne la documentazione giustificativa della spesa.</w:t>
      </w:r>
    </w:p>
    <w:p w:rsidR="00813E60" w:rsidRDefault="0041694B">
      <w:pPr>
        <w:pStyle w:val="Titolo1"/>
        <w:ind w:left="125" w:right="0"/>
      </w:pPr>
      <w:r>
        <w:t>Art. 2 - ISTITUZIONE E DOTAZIONE FINANZIARIA</w:t>
      </w:r>
    </w:p>
    <w:p w:rsidR="00813E60" w:rsidRDefault="0041694B">
      <w:pPr>
        <w:spacing w:after="22"/>
        <w:ind w:left="192" w:right="110"/>
      </w:pPr>
      <w:r>
        <w:t xml:space="preserve">All'istituzione del Fondo Economale per le minute spese si provvede, all'inizio di ogni esercizio finanziario, </w:t>
      </w:r>
      <w:r>
        <w:rPr>
          <w:noProof/>
        </w:rPr>
        <w:drawing>
          <wp:inline distT="0" distB="0" distL="0" distR="0">
            <wp:extent cx="3049" cy="6097"/>
            <wp:effectExtent l="0" t="0" r="0" b="0"/>
            <wp:docPr id="3058" name="Picture 3058"/>
            <wp:cNvGraphicFramePr/>
            <a:graphic xmlns:a="http://schemas.openxmlformats.org/drawingml/2006/main">
              <a:graphicData uri="http://schemas.openxmlformats.org/drawingml/2006/picture">
                <pic:pic xmlns:pic="http://schemas.openxmlformats.org/drawingml/2006/picture">
                  <pic:nvPicPr>
                    <pic:cNvPr id="3058" name="Picture 3058"/>
                    <pic:cNvPicPr/>
                  </pic:nvPicPr>
                  <pic:blipFill>
                    <a:blip r:embed="rId7"/>
                    <a:stretch>
                      <a:fillRect/>
                    </a:stretch>
                  </pic:blipFill>
                  <pic:spPr>
                    <a:xfrm>
                      <a:off x="0" y="0"/>
                      <a:ext cx="3049" cy="6097"/>
                    </a:xfrm>
                    <a:prstGeom prst="rect">
                      <a:avLst/>
                    </a:prstGeom>
                  </pic:spPr>
                </pic:pic>
              </a:graphicData>
            </a:graphic>
          </wp:inline>
        </w:drawing>
      </w:r>
      <w:r>
        <w:t>con apposito mandato di pagamento, in conto partite di giro, a favore del D.S.G.A. nel limite di somma stabilito dal Consiglio di Istituto in sede di approvazione del programma annuale dell'esercizio finanziario di riferimento.</w:t>
      </w:r>
    </w:p>
    <w:p w:rsidR="00813E60" w:rsidRDefault="0041694B">
      <w:pPr>
        <w:ind w:left="202" w:right="110"/>
      </w:pPr>
      <w:r>
        <w:t>La costituzione e la gestione del fondo cassa devono avvenire nel rispetto della normativa vigente in materia di obblighi di tracciabilità dei flussi finanziari.</w:t>
      </w:r>
    </w:p>
    <w:p w:rsidR="00813E60" w:rsidRDefault="0041694B">
      <w:pPr>
        <w:spacing w:line="262" w:lineRule="auto"/>
        <w:ind w:left="216" w:firstLine="0"/>
        <w:jc w:val="left"/>
      </w:pPr>
      <w:r>
        <w:t>Il Fondo viene periodicamente integrato, ogni volta che la somma anticipata sia prossima ad esaurirsi, con mandati di pagamento emessi a favore del D.S.G.A. ed imputati ai vari aggregati di spesa cui si riferiscono le spese sostenute.</w:t>
      </w:r>
      <w:r>
        <w:rPr>
          <w:noProof/>
        </w:rPr>
        <w:drawing>
          <wp:inline distT="0" distB="0" distL="0" distR="0">
            <wp:extent cx="3048" cy="15244"/>
            <wp:effectExtent l="0" t="0" r="0" b="0"/>
            <wp:docPr id="17782" name="Picture 17782"/>
            <wp:cNvGraphicFramePr/>
            <a:graphic xmlns:a="http://schemas.openxmlformats.org/drawingml/2006/main">
              <a:graphicData uri="http://schemas.openxmlformats.org/drawingml/2006/picture">
                <pic:pic xmlns:pic="http://schemas.openxmlformats.org/drawingml/2006/picture">
                  <pic:nvPicPr>
                    <pic:cNvPr id="17782" name="Picture 17782"/>
                    <pic:cNvPicPr/>
                  </pic:nvPicPr>
                  <pic:blipFill>
                    <a:blip r:embed="rId8"/>
                    <a:stretch>
                      <a:fillRect/>
                    </a:stretch>
                  </pic:blipFill>
                  <pic:spPr>
                    <a:xfrm>
                      <a:off x="0" y="0"/>
                      <a:ext cx="3048" cy="15244"/>
                    </a:xfrm>
                    <a:prstGeom prst="rect">
                      <a:avLst/>
                    </a:prstGeom>
                  </pic:spPr>
                </pic:pic>
              </a:graphicData>
            </a:graphic>
          </wp:inline>
        </w:drawing>
      </w:r>
    </w:p>
    <w:p w:rsidR="00813E60" w:rsidRDefault="0041694B">
      <w:pPr>
        <w:pStyle w:val="Titolo1"/>
        <w:ind w:left="111" w:right="0"/>
      </w:pPr>
      <w:r>
        <w:lastRenderedPageBreak/>
        <w:t>Art. 3 - UTILIZZO DEL FONDO ECONOMALE PER LE MINUTE SPESE</w:t>
      </w:r>
    </w:p>
    <w:p w:rsidR="00813E60" w:rsidRDefault="0041694B">
      <w:pPr>
        <w:spacing w:after="252" w:line="216" w:lineRule="auto"/>
        <w:ind w:left="178" w:right="110"/>
      </w:pPr>
      <w:r>
        <w:t xml:space="preserve">Il D.S.G.A. provvede ai pagamenti verso i fornitori di beni/servizi e/o ai rimborsi spese al personale docente </w:t>
      </w:r>
      <w:proofErr w:type="spellStart"/>
      <w:r>
        <w:t>ed</w:t>
      </w:r>
      <w:proofErr w:type="spellEnd"/>
      <w:r>
        <w:t xml:space="preserve"> </w:t>
      </w:r>
      <w:proofErr w:type="spellStart"/>
      <w:r>
        <w:t>ata</w:t>
      </w:r>
      <w:proofErr w:type="spellEnd"/>
      <w:r>
        <w:t>, precedentemente autorizzato a sostenere le spese, utilizzando i contanti a sua disposizione, che avrà cura di custodire.</w:t>
      </w:r>
    </w:p>
    <w:p w:rsidR="00813E60" w:rsidRDefault="0041694B">
      <w:pPr>
        <w:spacing w:after="166"/>
        <w:ind w:left="182" w:right="110"/>
      </w:pPr>
      <w:r>
        <w:t>Il D.S.G.A., prima di effettuare qualsiasi pagamento, accerta:</w:t>
      </w:r>
    </w:p>
    <w:p w:rsidR="00813E60" w:rsidRDefault="0041694B">
      <w:pPr>
        <w:spacing w:after="0"/>
        <w:ind w:left="374" w:right="110"/>
      </w:pPr>
      <w:r>
        <w:t>&gt; che ci sia la relativa disponibilità sul fondo cassa;</w:t>
      </w:r>
      <w:r>
        <w:rPr>
          <w:noProof/>
        </w:rPr>
        <w:drawing>
          <wp:inline distT="0" distB="0" distL="0" distR="0">
            <wp:extent cx="3048" cy="3049"/>
            <wp:effectExtent l="0" t="0" r="0" b="0"/>
            <wp:docPr id="6052" name="Picture 6052"/>
            <wp:cNvGraphicFramePr/>
            <a:graphic xmlns:a="http://schemas.openxmlformats.org/drawingml/2006/main">
              <a:graphicData uri="http://schemas.openxmlformats.org/drawingml/2006/picture">
                <pic:pic xmlns:pic="http://schemas.openxmlformats.org/drawingml/2006/picture">
                  <pic:nvPicPr>
                    <pic:cNvPr id="6052" name="Picture 6052"/>
                    <pic:cNvPicPr/>
                  </pic:nvPicPr>
                  <pic:blipFill>
                    <a:blip r:embed="rId9"/>
                    <a:stretch>
                      <a:fillRect/>
                    </a:stretch>
                  </pic:blipFill>
                  <pic:spPr>
                    <a:xfrm>
                      <a:off x="0" y="0"/>
                      <a:ext cx="3048" cy="3049"/>
                    </a:xfrm>
                    <a:prstGeom prst="rect">
                      <a:avLst/>
                    </a:prstGeom>
                  </pic:spPr>
                </pic:pic>
              </a:graphicData>
            </a:graphic>
          </wp:inline>
        </w:drawing>
      </w:r>
    </w:p>
    <w:p w:rsidR="00813E60" w:rsidRDefault="0041694B">
      <w:pPr>
        <w:spacing w:after="0"/>
        <w:ind w:left="374" w:right="110"/>
      </w:pPr>
      <w:r>
        <w:t>&gt; che la spesa sia stata precedentemente autorizzata;</w:t>
      </w:r>
    </w:p>
    <w:p w:rsidR="00813E60" w:rsidRDefault="0041694B">
      <w:pPr>
        <w:spacing w:after="118"/>
        <w:ind w:left="374" w:right="110"/>
      </w:pPr>
      <w:r>
        <w:t>&gt; che dette spese rientrino nei limiti previsti dal presente regolamento.</w:t>
      </w:r>
      <w:r>
        <w:rPr>
          <w:noProof/>
        </w:rPr>
        <w:drawing>
          <wp:inline distT="0" distB="0" distL="0" distR="0">
            <wp:extent cx="3048" cy="6098"/>
            <wp:effectExtent l="0" t="0" r="0" b="0"/>
            <wp:docPr id="6053" name="Picture 6053"/>
            <wp:cNvGraphicFramePr/>
            <a:graphic xmlns:a="http://schemas.openxmlformats.org/drawingml/2006/main">
              <a:graphicData uri="http://schemas.openxmlformats.org/drawingml/2006/picture">
                <pic:pic xmlns:pic="http://schemas.openxmlformats.org/drawingml/2006/picture">
                  <pic:nvPicPr>
                    <pic:cNvPr id="6053" name="Picture 6053"/>
                    <pic:cNvPicPr/>
                  </pic:nvPicPr>
                  <pic:blipFill>
                    <a:blip r:embed="rId10"/>
                    <a:stretch>
                      <a:fillRect/>
                    </a:stretch>
                  </pic:blipFill>
                  <pic:spPr>
                    <a:xfrm>
                      <a:off x="0" y="0"/>
                      <a:ext cx="3048" cy="6098"/>
                    </a:xfrm>
                    <a:prstGeom prst="rect">
                      <a:avLst/>
                    </a:prstGeom>
                  </pic:spPr>
                </pic:pic>
              </a:graphicData>
            </a:graphic>
          </wp:inline>
        </w:drawing>
      </w:r>
    </w:p>
    <w:p w:rsidR="00813E60" w:rsidRDefault="0041694B">
      <w:pPr>
        <w:spacing w:after="74"/>
        <w:ind w:left="4" w:right="110"/>
      </w:pPr>
      <w:r>
        <w:t>Art. 4- PAGAMENTI EFFETTUABILI CON IL FONDO MINUTE SPESE</w:t>
      </w:r>
    </w:p>
    <w:p w:rsidR="00813E60" w:rsidRDefault="0041694B">
      <w:pPr>
        <w:ind w:left="168" w:right="110"/>
      </w:pPr>
      <w:r>
        <w:t>Si provvederà al rimborso delle spese, entro 15 giorni dalla presentazione delle pezze giustificative da parte del personale precedentemente autorizzato che le ha sostenute.</w:t>
      </w:r>
    </w:p>
    <w:p w:rsidR="00813E60" w:rsidRDefault="0041694B" w:rsidP="002449F2">
      <w:pPr>
        <w:spacing w:after="16"/>
        <w:ind w:left="173" w:right="110"/>
      </w:pPr>
      <w:r>
        <w:t xml:space="preserve">Le predette spese devono essere di importo non superiore, per ciascun atto di spesa, a € 100,00 (cento/OO), come da delibera del Consiglio di Istituto indicata in premessa, ai sensi dell'art. 21, comma 2 del Decreto n </w:t>
      </w:r>
      <w:r>
        <w:rPr>
          <w:vertAlign w:val="superscript"/>
        </w:rPr>
        <w:t>o</w:t>
      </w:r>
      <w:r w:rsidR="002449F2">
        <w:t xml:space="preserve"> </w:t>
      </w:r>
      <w:r>
        <w:rPr>
          <w:sz w:val="24"/>
        </w:rPr>
        <w:t>129/2018.</w:t>
      </w:r>
    </w:p>
    <w:p w:rsidR="00813E60" w:rsidRDefault="0041694B">
      <w:pPr>
        <w:spacing w:after="224"/>
        <w:ind w:left="4" w:right="110"/>
      </w:pPr>
      <w:r>
        <w:t>A titolo esemplificativo, si redige il seguente elenco di spese, secondo il piano dei conti:</w:t>
      </w:r>
    </w:p>
    <w:p w:rsidR="00813E60" w:rsidRDefault="0041694B">
      <w:pPr>
        <w:numPr>
          <w:ilvl w:val="0"/>
          <w:numId w:val="1"/>
        </w:numPr>
        <w:spacing w:after="37"/>
        <w:ind w:right="110" w:hanging="365"/>
      </w:pPr>
      <w:r>
        <w:t>le piccole spese per l'acquisto di stampati, moduli, materiali di cancelleria, carte e valori bollati, nonché per cancelleria varia d'ufficio che non sia stato possibile ricomprendere nella programmazione periodica degli acquisti)</w:t>
      </w:r>
    </w:p>
    <w:p w:rsidR="00813E60" w:rsidRDefault="0041694B">
      <w:pPr>
        <w:numPr>
          <w:ilvl w:val="0"/>
          <w:numId w:val="1"/>
        </w:numPr>
        <w:spacing w:after="21"/>
        <w:ind w:right="110" w:hanging="365"/>
      </w:pPr>
      <w:r>
        <w:t>le spese postali e per trasporti;</w:t>
      </w:r>
    </w:p>
    <w:p w:rsidR="00813E60" w:rsidRDefault="0041694B">
      <w:pPr>
        <w:numPr>
          <w:ilvl w:val="0"/>
          <w:numId w:val="1"/>
        </w:numPr>
        <w:spacing w:after="0"/>
        <w:ind w:right="110" w:hanging="365"/>
      </w:pPr>
      <w:r>
        <w:t>Utenze, imposte e tasse;</w:t>
      </w:r>
    </w:p>
    <w:p w:rsidR="00813E60" w:rsidRDefault="0041694B">
      <w:pPr>
        <w:numPr>
          <w:ilvl w:val="0"/>
          <w:numId w:val="1"/>
        </w:numPr>
        <w:spacing w:after="16"/>
        <w:ind w:right="110" w:hanging="365"/>
      </w:pPr>
      <w:r>
        <w:t>le spese per l'acquisto di libri che non sia stato possibile ricomprendere nella programmazione periodica degli acquisti;</w:t>
      </w:r>
    </w:p>
    <w:p w:rsidR="00813E60" w:rsidRDefault="0041694B">
      <w:pPr>
        <w:numPr>
          <w:ilvl w:val="0"/>
          <w:numId w:val="1"/>
        </w:numPr>
        <w:spacing w:after="0"/>
        <w:ind w:right="110" w:hanging="365"/>
      </w:pPr>
      <w:r>
        <w:t>le spese per l'acquisto di medicinali, articoli di medicazione, igienizzanti e</w:t>
      </w:r>
      <w:r w:rsidR="0000112A">
        <w:t xml:space="preserve"> </w:t>
      </w:r>
      <w:r>
        <w:t>detersivi;</w:t>
      </w:r>
    </w:p>
    <w:p w:rsidR="00813E60" w:rsidRDefault="0041694B">
      <w:pPr>
        <w:numPr>
          <w:ilvl w:val="0"/>
          <w:numId w:val="1"/>
        </w:numPr>
        <w:spacing w:after="19"/>
        <w:ind w:right="110" w:hanging="365"/>
      </w:pPr>
      <w:r>
        <w:t>le spese per le piccole manutenzioni e riparazioni di mobili, arredi, apparecchiature ed impianti nonché materiale di consumo per garantirne la funzionalità in tempi brevi;</w:t>
      </w:r>
      <w:r>
        <w:rPr>
          <w:noProof/>
        </w:rPr>
        <w:drawing>
          <wp:inline distT="0" distB="0" distL="0" distR="0">
            <wp:extent cx="3048" cy="3049"/>
            <wp:effectExtent l="0" t="0" r="0" b="0"/>
            <wp:docPr id="6054" name="Picture 6054"/>
            <wp:cNvGraphicFramePr/>
            <a:graphic xmlns:a="http://schemas.openxmlformats.org/drawingml/2006/main">
              <a:graphicData uri="http://schemas.openxmlformats.org/drawingml/2006/picture">
                <pic:pic xmlns:pic="http://schemas.openxmlformats.org/drawingml/2006/picture">
                  <pic:nvPicPr>
                    <pic:cNvPr id="6054" name="Picture 6054"/>
                    <pic:cNvPicPr/>
                  </pic:nvPicPr>
                  <pic:blipFill>
                    <a:blip r:embed="rId11"/>
                    <a:stretch>
                      <a:fillRect/>
                    </a:stretch>
                  </pic:blipFill>
                  <pic:spPr>
                    <a:xfrm>
                      <a:off x="0" y="0"/>
                      <a:ext cx="3048" cy="3049"/>
                    </a:xfrm>
                    <a:prstGeom prst="rect">
                      <a:avLst/>
                    </a:prstGeom>
                  </pic:spPr>
                </pic:pic>
              </a:graphicData>
            </a:graphic>
          </wp:inline>
        </w:drawing>
      </w:r>
    </w:p>
    <w:p w:rsidR="00813E60" w:rsidRDefault="0041694B">
      <w:pPr>
        <w:numPr>
          <w:ilvl w:val="0"/>
          <w:numId w:val="1"/>
        </w:numPr>
        <w:spacing w:after="30"/>
        <w:ind w:right="110" w:hanging="365"/>
      </w:pPr>
      <w:r>
        <w:t>le spese di viaggio debitamente autorizzate, nei limiti previsti dalla normativa relativa al personale dipendente;</w:t>
      </w:r>
    </w:p>
    <w:p w:rsidR="00813E60" w:rsidRDefault="0041694B">
      <w:pPr>
        <w:numPr>
          <w:ilvl w:val="0"/>
          <w:numId w:val="1"/>
        </w:numPr>
        <w:spacing w:after="34"/>
        <w:ind w:right="110" w:hanging="365"/>
      </w:pPr>
      <w:r>
        <w:t xml:space="preserve">le spese per la partecipazione di personale dipendente a convegni, congressi, seminari, </w:t>
      </w:r>
      <w:proofErr w:type="spellStart"/>
      <w:r>
        <w:t>etc</w:t>
      </w:r>
      <w:proofErr w:type="spellEnd"/>
      <w:r>
        <w:t>, debitamente autorizzate;</w:t>
      </w:r>
    </w:p>
    <w:p w:rsidR="00813E60" w:rsidRDefault="0041694B">
      <w:pPr>
        <w:numPr>
          <w:ilvl w:val="0"/>
          <w:numId w:val="1"/>
        </w:numPr>
        <w:spacing w:after="14"/>
        <w:ind w:right="110" w:hanging="365"/>
      </w:pPr>
      <w:r>
        <w:t>le spese pubblicitarie, di rappresentanza e di organizzazione di manifestazioni;</w:t>
      </w:r>
    </w:p>
    <w:p w:rsidR="00813E60" w:rsidRDefault="0041694B">
      <w:pPr>
        <w:numPr>
          <w:ilvl w:val="0"/>
          <w:numId w:val="1"/>
        </w:numPr>
        <w:spacing w:after="12"/>
        <w:ind w:right="110" w:hanging="365"/>
      </w:pPr>
      <w:r>
        <w:t>spese per le quali siano necessarie procedure di pagamento più tempestive, anche nel caso in cui sia stata riscontrata una maggior convenienza nel pagamento in contanti</w:t>
      </w:r>
    </w:p>
    <w:p w:rsidR="002449F2" w:rsidRDefault="0041694B" w:rsidP="002449F2">
      <w:pPr>
        <w:numPr>
          <w:ilvl w:val="0"/>
          <w:numId w:val="1"/>
        </w:numPr>
        <w:spacing w:after="0"/>
        <w:ind w:right="110" w:hanging="365"/>
      </w:pPr>
      <w:r>
        <w:t xml:space="preserve">in tutti i casi in cui la spesa rivesta carattere di immediatezza ed urgenza al fine di garantire la funzionalità dei servizi amministrativi, didattici e generali, previa autorizzazione con assunzione di responsabilità da parte del Dirigente Scolastico in qualità di Legale Rappresentante e di Responsabile del Procedimento ai sensi dell'art. 10 del </w:t>
      </w:r>
      <w:proofErr w:type="spellStart"/>
      <w:r>
        <w:t>D.Lgs.</w:t>
      </w:r>
      <w:proofErr w:type="spellEnd"/>
      <w:r>
        <w:t xml:space="preserve"> 163/2006.</w:t>
      </w:r>
    </w:p>
    <w:p w:rsidR="00813E60" w:rsidRDefault="0041694B" w:rsidP="002449F2">
      <w:pPr>
        <w:spacing w:after="0"/>
        <w:ind w:left="730" w:right="110" w:firstLine="0"/>
      </w:pPr>
      <w:proofErr w:type="gramStart"/>
      <w:r>
        <w:t>E'</w:t>
      </w:r>
      <w:proofErr w:type="gramEnd"/>
      <w:r>
        <w:t xml:space="preserve"> vietato l'uso del fondo economale per tutte le minute spese per acquisti per i quali l'istituzione </w:t>
      </w:r>
      <w:r>
        <w:rPr>
          <w:noProof/>
        </w:rPr>
        <w:drawing>
          <wp:inline distT="0" distB="0" distL="0" distR="0">
            <wp:extent cx="3048" cy="3049"/>
            <wp:effectExtent l="0" t="0" r="0" b="0"/>
            <wp:docPr id="6055" name="Picture 6055"/>
            <wp:cNvGraphicFramePr/>
            <a:graphic xmlns:a="http://schemas.openxmlformats.org/drawingml/2006/main">
              <a:graphicData uri="http://schemas.openxmlformats.org/drawingml/2006/picture">
                <pic:pic xmlns:pic="http://schemas.openxmlformats.org/drawingml/2006/picture">
                  <pic:nvPicPr>
                    <pic:cNvPr id="6055" name="Picture 6055"/>
                    <pic:cNvPicPr/>
                  </pic:nvPicPr>
                  <pic:blipFill>
                    <a:blip r:embed="rId12"/>
                    <a:stretch>
                      <a:fillRect/>
                    </a:stretch>
                  </pic:blipFill>
                  <pic:spPr>
                    <a:xfrm>
                      <a:off x="0" y="0"/>
                      <a:ext cx="3048" cy="3049"/>
                    </a:xfrm>
                    <a:prstGeom prst="rect">
                      <a:avLst/>
                    </a:prstGeom>
                  </pic:spPr>
                </pic:pic>
              </a:graphicData>
            </a:graphic>
          </wp:inline>
        </w:drawing>
      </w:r>
      <w:r>
        <w:t>scolastica ha un contratto d'appalto in corso.</w:t>
      </w:r>
    </w:p>
    <w:p w:rsidR="00813E60" w:rsidRDefault="0041694B">
      <w:pPr>
        <w:pStyle w:val="Titolo1"/>
        <w:ind w:left="0" w:right="0"/>
      </w:pPr>
      <w:r>
        <w:t>Art. 5 - DOCUMENTAZIONE GIUSTIFICATIVA DELLA SPESA</w:t>
      </w:r>
    </w:p>
    <w:p w:rsidR="00813E60" w:rsidRDefault="0041694B">
      <w:pPr>
        <w:spacing w:after="257"/>
        <w:ind w:left="312" w:right="110"/>
      </w:pPr>
      <w:r>
        <w:t xml:space="preserve">Il D.S.G.A. dispone la spesa sulla base di specifica richiesta scritta, indicante l'oggetto della spesa e la </w:t>
      </w:r>
      <w:r>
        <w:rPr>
          <w:noProof/>
        </w:rPr>
        <w:drawing>
          <wp:inline distT="0" distB="0" distL="0" distR="0">
            <wp:extent cx="3048" cy="6098"/>
            <wp:effectExtent l="0" t="0" r="0" b="0"/>
            <wp:docPr id="9321" name="Picture 9321"/>
            <wp:cNvGraphicFramePr/>
            <a:graphic xmlns:a="http://schemas.openxmlformats.org/drawingml/2006/main">
              <a:graphicData uri="http://schemas.openxmlformats.org/drawingml/2006/picture">
                <pic:pic xmlns:pic="http://schemas.openxmlformats.org/drawingml/2006/picture">
                  <pic:nvPicPr>
                    <pic:cNvPr id="9321" name="Picture 9321"/>
                    <pic:cNvPicPr/>
                  </pic:nvPicPr>
                  <pic:blipFill>
                    <a:blip r:embed="rId13"/>
                    <a:stretch>
                      <a:fillRect/>
                    </a:stretch>
                  </pic:blipFill>
                  <pic:spPr>
                    <a:xfrm>
                      <a:off x="0" y="0"/>
                      <a:ext cx="3048" cy="6098"/>
                    </a:xfrm>
                    <a:prstGeom prst="rect">
                      <a:avLst/>
                    </a:prstGeom>
                  </pic:spPr>
                </pic:pic>
              </a:graphicData>
            </a:graphic>
          </wp:inline>
        </w:drawing>
      </w:r>
      <w:r>
        <w:t>relativa causale, accompagnata da idonea documentazione avente valenza fiscale (scontrino— ricevuta fiscale — fattura) a comprova della spesa sostenuta.</w:t>
      </w:r>
    </w:p>
    <w:p w:rsidR="00813E60" w:rsidRDefault="0041694B">
      <w:pPr>
        <w:ind w:left="322" w:right="110"/>
      </w:pPr>
      <w:r>
        <w:t>Provvede quindi al rimborso della spesa sostenuta o all'acquisto di quanto richiesto, attenendosi a criteri di economicità ed imparzialità.</w:t>
      </w:r>
    </w:p>
    <w:p w:rsidR="00813E60" w:rsidRDefault="0041694B">
      <w:pPr>
        <w:pStyle w:val="Titolo1"/>
        <w:ind w:left="0" w:right="0"/>
      </w:pPr>
      <w:r>
        <w:lastRenderedPageBreak/>
        <w:t>Art. 6 - SCRITTURE CONTABILI</w:t>
      </w:r>
    </w:p>
    <w:p w:rsidR="00813E60" w:rsidRDefault="0041694B">
      <w:pPr>
        <w:ind w:left="4" w:right="110"/>
      </w:pPr>
      <w:r>
        <w:t xml:space="preserve">Il D.S.G.A. contabilizza cronologicamente tutte le operazioni di cassa da lui eseguite nell'apposito registro informatizzato di cui all'art. 40, comma 1, lettera e, del Decreto n </w:t>
      </w:r>
      <w:r>
        <w:rPr>
          <w:vertAlign w:val="superscript"/>
        </w:rPr>
        <w:t xml:space="preserve">o </w:t>
      </w:r>
      <w:r>
        <w:t>129/2018. Il D.S.G.A. può nominare uno o più soggetti incaricati di sostituirlo in casi di assenza o impedimento.</w:t>
      </w:r>
    </w:p>
    <w:p w:rsidR="00813E60" w:rsidRDefault="0041694B">
      <w:pPr>
        <w:ind w:left="4" w:right="110"/>
      </w:pPr>
      <w:r>
        <w:t>Dal registro deve sempre potersi desumere distintamente quanto residua del fondo cassa inizialmente accreditato ed i successivi reintegri, deve essere redatto anche apposito schema d</w:t>
      </w:r>
      <w:r w:rsidR="0000112A">
        <w:t>e</w:t>
      </w:r>
      <w:r>
        <w:t>ll</w:t>
      </w:r>
      <w:r w:rsidR="0000112A">
        <w:t>e</w:t>
      </w:r>
      <w:r>
        <w:t xml:space="preserve"> procedure informatiche, nel quale sono riportate le spese disposte secondo la ripartizione dei costi come individuata dal piano dei conti.</w:t>
      </w:r>
    </w:p>
    <w:p w:rsidR="00813E60" w:rsidRDefault="0041694B">
      <w:pPr>
        <w:spacing w:after="162"/>
        <w:ind w:left="4" w:right="110"/>
      </w:pPr>
      <w:proofErr w:type="gramStart"/>
      <w:r>
        <w:t>E'</w:t>
      </w:r>
      <w:proofErr w:type="gramEnd"/>
      <w:r>
        <w:t xml:space="preserve"> obbligatorio il rimborso finale della somma anticipata prima della chiusura dell'esercizio finanziario.</w:t>
      </w:r>
    </w:p>
    <w:p w:rsidR="00813E60" w:rsidRDefault="0041694B">
      <w:pPr>
        <w:spacing w:after="0"/>
        <w:ind w:left="4" w:right="110"/>
      </w:pPr>
      <w:r>
        <w:t>Art. 7 - RENDICONTAZIONE</w:t>
      </w:r>
    </w:p>
    <w:p w:rsidR="00813E60" w:rsidRDefault="0041694B">
      <w:pPr>
        <w:spacing w:after="98" w:line="216" w:lineRule="auto"/>
        <w:ind w:left="4" w:right="110"/>
      </w:pPr>
      <w:r>
        <w:t xml:space="preserve">Il D.S.G.A. controlla che il registro del fondo economale per le minute spese sia aggiornato, disponibile in </w:t>
      </w:r>
      <w:r>
        <w:rPr>
          <w:noProof/>
        </w:rPr>
        <w:drawing>
          <wp:inline distT="0" distB="0" distL="0" distR="0">
            <wp:extent cx="3048" cy="3049"/>
            <wp:effectExtent l="0" t="0" r="0" b="0"/>
            <wp:docPr id="9322" name="Picture 9322"/>
            <wp:cNvGraphicFramePr/>
            <a:graphic xmlns:a="http://schemas.openxmlformats.org/drawingml/2006/main">
              <a:graphicData uri="http://schemas.openxmlformats.org/drawingml/2006/picture">
                <pic:pic xmlns:pic="http://schemas.openxmlformats.org/drawingml/2006/picture">
                  <pic:nvPicPr>
                    <pic:cNvPr id="9322" name="Picture 9322"/>
                    <pic:cNvPicPr/>
                  </pic:nvPicPr>
                  <pic:blipFill>
                    <a:blip r:embed="rId14"/>
                    <a:stretch>
                      <a:fillRect/>
                    </a:stretch>
                  </pic:blipFill>
                  <pic:spPr>
                    <a:xfrm>
                      <a:off x="0" y="0"/>
                      <a:ext cx="3048" cy="3049"/>
                    </a:xfrm>
                    <a:prstGeom prst="rect">
                      <a:avLst/>
                    </a:prstGeom>
                  </pic:spPr>
                </pic:pic>
              </a:graphicData>
            </a:graphic>
          </wp:inline>
        </w:drawing>
      </w:r>
      <w:r>
        <w:t>visione al Dirigente Scolastico e lo predispone per i controlli periodici da parte dei Revisori dei Conti.</w:t>
      </w:r>
    </w:p>
    <w:p w:rsidR="00813E60" w:rsidRDefault="0041694B" w:rsidP="002449F2">
      <w:pPr>
        <w:spacing w:after="0"/>
        <w:ind w:left="4" w:right="110"/>
      </w:pPr>
      <w:r>
        <w:t>Assicura inoltre che sia il registro sia le dichiarazioni di spesa documentate siano a disposizione del Dirigente Scolastico all'atto di emissione dei mandati di pagamento per il rimborso delle spese sostenute.</w:t>
      </w:r>
    </w:p>
    <w:p w:rsidR="00813E60" w:rsidRDefault="0041694B" w:rsidP="002449F2">
      <w:pPr>
        <w:spacing w:after="0"/>
        <w:ind w:left="4" w:right="110"/>
      </w:pPr>
      <w:proofErr w:type="gramStart"/>
      <w:r>
        <w:t>E'</w:t>
      </w:r>
      <w:proofErr w:type="gramEnd"/>
      <w:r>
        <w:t xml:space="preserve"> previsto un rendiconto:</w:t>
      </w:r>
    </w:p>
    <w:p w:rsidR="00813E60" w:rsidRDefault="0041694B">
      <w:pPr>
        <w:spacing w:after="21"/>
        <w:ind w:left="365" w:right="2683"/>
      </w:pPr>
      <w:r>
        <w:rPr>
          <w:noProof/>
        </w:rPr>
        <w:drawing>
          <wp:inline distT="0" distB="0" distL="0" distR="0">
            <wp:extent cx="39624" cy="18293"/>
            <wp:effectExtent l="0" t="0" r="0" b="0"/>
            <wp:docPr id="9323" name="Picture 9323"/>
            <wp:cNvGraphicFramePr/>
            <a:graphic xmlns:a="http://schemas.openxmlformats.org/drawingml/2006/main">
              <a:graphicData uri="http://schemas.openxmlformats.org/drawingml/2006/picture">
                <pic:pic xmlns:pic="http://schemas.openxmlformats.org/drawingml/2006/picture">
                  <pic:nvPicPr>
                    <pic:cNvPr id="9323" name="Picture 9323"/>
                    <pic:cNvPicPr/>
                  </pic:nvPicPr>
                  <pic:blipFill>
                    <a:blip r:embed="rId15"/>
                    <a:stretch>
                      <a:fillRect/>
                    </a:stretch>
                  </pic:blipFill>
                  <pic:spPr>
                    <a:xfrm>
                      <a:off x="0" y="0"/>
                      <a:ext cx="39624" cy="18293"/>
                    </a:xfrm>
                    <a:prstGeom prst="rect">
                      <a:avLst/>
                    </a:prstGeom>
                  </pic:spPr>
                </pic:pic>
              </a:graphicData>
            </a:graphic>
          </wp:inline>
        </w:drawing>
      </w:r>
      <w:r>
        <w:t xml:space="preserve"> al termine dell'esercizio finanziario </w:t>
      </w:r>
      <w:r>
        <w:rPr>
          <w:noProof/>
        </w:rPr>
        <w:drawing>
          <wp:inline distT="0" distB="0" distL="0" distR="0">
            <wp:extent cx="39624" cy="18293"/>
            <wp:effectExtent l="0" t="0" r="0" b="0"/>
            <wp:docPr id="9324" name="Picture 9324"/>
            <wp:cNvGraphicFramePr/>
            <a:graphic xmlns:a="http://schemas.openxmlformats.org/drawingml/2006/main">
              <a:graphicData uri="http://schemas.openxmlformats.org/drawingml/2006/picture">
                <pic:pic xmlns:pic="http://schemas.openxmlformats.org/drawingml/2006/picture">
                  <pic:nvPicPr>
                    <pic:cNvPr id="9324" name="Picture 9324"/>
                    <pic:cNvPicPr/>
                  </pic:nvPicPr>
                  <pic:blipFill>
                    <a:blip r:embed="rId16"/>
                    <a:stretch>
                      <a:fillRect/>
                    </a:stretch>
                  </pic:blipFill>
                  <pic:spPr>
                    <a:xfrm>
                      <a:off x="0" y="0"/>
                      <a:ext cx="39624" cy="18293"/>
                    </a:xfrm>
                    <a:prstGeom prst="rect">
                      <a:avLst/>
                    </a:prstGeom>
                  </pic:spPr>
                </pic:pic>
              </a:graphicData>
            </a:graphic>
          </wp:inline>
        </w:drawing>
      </w:r>
      <w:r>
        <w:t xml:space="preserve"> in caso di cessazione del D.S.G.A. dalla gestione del Fondo minute spese </w:t>
      </w:r>
      <w:r>
        <w:rPr>
          <w:noProof/>
        </w:rPr>
        <w:drawing>
          <wp:inline distT="0" distB="0" distL="0" distR="0">
            <wp:extent cx="39624" cy="21342"/>
            <wp:effectExtent l="0" t="0" r="0" b="0"/>
            <wp:docPr id="9325" name="Picture 9325"/>
            <wp:cNvGraphicFramePr/>
            <a:graphic xmlns:a="http://schemas.openxmlformats.org/drawingml/2006/main">
              <a:graphicData uri="http://schemas.openxmlformats.org/drawingml/2006/picture">
                <pic:pic xmlns:pic="http://schemas.openxmlformats.org/drawingml/2006/picture">
                  <pic:nvPicPr>
                    <pic:cNvPr id="9325" name="Picture 9325"/>
                    <pic:cNvPicPr/>
                  </pic:nvPicPr>
                  <pic:blipFill>
                    <a:blip r:embed="rId17"/>
                    <a:stretch>
                      <a:fillRect/>
                    </a:stretch>
                  </pic:blipFill>
                  <pic:spPr>
                    <a:xfrm>
                      <a:off x="0" y="0"/>
                      <a:ext cx="39624" cy="21342"/>
                    </a:xfrm>
                    <a:prstGeom prst="rect">
                      <a:avLst/>
                    </a:prstGeom>
                  </pic:spPr>
                </pic:pic>
              </a:graphicData>
            </a:graphic>
          </wp:inline>
        </w:drawing>
      </w:r>
      <w:r>
        <w:t xml:space="preserve"> in caso di esaurimento del Fondo.</w:t>
      </w:r>
    </w:p>
    <w:p w:rsidR="00813E60" w:rsidRDefault="0041694B">
      <w:pPr>
        <w:ind w:left="4" w:right="110"/>
      </w:pPr>
      <w:r>
        <w:t>Il rendiconto è corredato da tutta l</w:t>
      </w:r>
      <w:r w:rsidR="0000112A">
        <w:t xml:space="preserve">a </w:t>
      </w:r>
      <w:r>
        <w:t>documentazione giustificativa della spesa, prevista dal presente regolamento contabile; qualora si rilevino irregolarità o incompletezze il rendiconto è rinviato al D.S.G.A., con un termine per la regolarizzazione.</w:t>
      </w:r>
    </w:p>
    <w:p w:rsidR="00813E60" w:rsidRDefault="0041694B">
      <w:pPr>
        <w:ind w:left="4" w:right="110"/>
      </w:pPr>
      <w:r>
        <w:t>ln caso di cessazione dell'incarico, il D.S.G.A. provvede, oltre alla rendicontazione, anche alla restituzione dell'anticipazione.</w:t>
      </w:r>
      <w:r>
        <w:rPr>
          <w:noProof/>
        </w:rPr>
        <w:drawing>
          <wp:inline distT="0" distB="0" distL="0" distR="0">
            <wp:extent cx="3048" cy="3048"/>
            <wp:effectExtent l="0" t="0" r="0" b="0"/>
            <wp:docPr id="9326" name="Picture 9326"/>
            <wp:cNvGraphicFramePr/>
            <a:graphic xmlns:a="http://schemas.openxmlformats.org/drawingml/2006/main">
              <a:graphicData uri="http://schemas.openxmlformats.org/drawingml/2006/picture">
                <pic:pic xmlns:pic="http://schemas.openxmlformats.org/drawingml/2006/picture">
                  <pic:nvPicPr>
                    <pic:cNvPr id="9326" name="Picture 9326"/>
                    <pic:cNvPicPr/>
                  </pic:nvPicPr>
                  <pic:blipFill>
                    <a:blip r:embed="rId18"/>
                    <a:stretch>
                      <a:fillRect/>
                    </a:stretch>
                  </pic:blipFill>
                  <pic:spPr>
                    <a:xfrm>
                      <a:off x="0" y="0"/>
                      <a:ext cx="3048" cy="3048"/>
                    </a:xfrm>
                    <a:prstGeom prst="rect">
                      <a:avLst/>
                    </a:prstGeom>
                  </pic:spPr>
                </pic:pic>
              </a:graphicData>
            </a:graphic>
          </wp:inline>
        </w:drawing>
      </w:r>
    </w:p>
    <w:p w:rsidR="00813E60" w:rsidRDefault="0041694B">
      <w:pPr>
        <w:spacing w:after="3" w:line="259" w:lineRule="auto"/>
        <w:ind w:left="0" w:hanging="10"/>
        <w:jc w:val="left"/>
      </w:pPr>
      <w:r>
        <w:rPr>
          <w:sz w:val="24"/>
        </w:rPr>
        <w:t>Art. 8 - RESPONSABILITA' E OBBLIGHI DEL D.S.G.A.</w:t>
      </w:r>
    </w:p>
    <w:p w:rsidR="00813E60" w:rsidRDefault="0041694B">
      <w:pPr>
        <w:ind w:left="4" w:right="110"/>
      </w:pPr>
      <w:r>
        <w:t>Responsabile della corretta tenuta del fondo economale per le minute spese è il Direttore dei Servizi Generali ed Amministrativi.</w:t>
      </w:r>
      <w:r>
        <w:rPr>
          <w:noProof/>
        </w:rPr>
        <w:drawing>
          <wp:inline distT="0" distB="0" distL="0" distR="0">
            <wp:extent cx="3048" cy="15244"/>
            <wp:effectExtent l="0" t="0" r="0" b="0"/>
            <wp:docPr id="17787" name="Picture 17787"/>
            <wp:cNvGraphicFramePr/>
            <a:graphic xmlns:a="http://schemas.openxmlformats.org/drawingml/2006/main">
              <a:graphicData uri="http://schemas.openxmlformats.org/drawingml/2006/picture">
                <pic:pic xmlns:pic="http://schemas.openxmlformats.org/drawingml/2006/picture">
                  <pic:nvPicPr>
                    <pic:cNvPr id="17787" name="Picture 17787"/>
                    <pic:cNvPicPr/>
                  </pic:nvPicPr>
                  <pic:blipFill>
                    <a:blip r:embed="rId19"/>
                    <a:stretch>
                      <a:fillRect/>
                    </a:stretch>
                  </pic:blipFill>
                  <pic:spPr>
                    <a:xfrm>
                      <a:off x="0" y="0"/>
                      <a:ext cx="3048" cy="15244"/>
                    </a:xfrm>
                    <a:prstGeom prst="rect">
                      <a:avLst/>
                    </a:prstGeom>
                  </pic:spPr>
                </pic:pic>
              </a:graphicData>
            </a:graphic>
          </wp:inline>
        </w:drawing>
      </w:r>
    </w:p>
    <w:p w:rsidR="00813E60" w:rsidRDefault="0041694B" w:rsidP="002449F2">
      <w:pPr>
        <w:spacing w:after="0"/>
        <w:ind w:left="4" w:right="110"/>
      </w:pPr>
      <w:r>
        <w:t>Il D.S.G.A. è responsabile del funzionamento del Fondo economale per le minute spese e dell'osservanza delle disposizioni di cui al presente regolamento, dal momento dell'assunzione dell'incarico e fino alla revoca o cessazione del medesimo.</w:t>
      </w:r>
    </w:p>
    <w:p w:rsidR="00813E60" w:rsidRDefault="0041694B" w:rsidP="002449F2">
      <w:pPr>
        <w:spacing w:after="0"/>
        <w:ind w:left="4"/>
      </w:pPr>
      <w:r>
        <w:t>Delle spese disposte risponde in ordine alla regolarità della documentazione di spesa e del relativo pagamento.</w:t>
      </w:r>
    </w:p>
    <w:p w:rsidR="00813E60" w:rsidRDefault="0041694B" w:rsidP="002449F2">
      <w:pPr>
        <w:spacing w:after="0"/>
        <w:ind w:left="4" w:right="110"/>
      </w:pPr>
      <w:r>
        <w:rPr>
          <w:noProof/>
        </w:rPr>
        <w:drawing>
          <wp:anchor distT="0" distB="0" distL="114300" distR="114300" simplePos="0" relativeHeight="251658240" behindDoc="0" locked="0" layoutInCell="1" allowOverlap="0">
            <wp:simplePos x="0" y="0"/>
            <wp:positionH relativeFrom="page">
              <wp:posOffset>6970776</wp:posOffset>
            </wp:positionH>
            <wp:positionV relativeFrom="page">
              <wp:posOffset>2439096</wp:posOffset>
            </wp:positionV>
            <wp:extent cx="3048" cy="3049"/>
            <wp:effectExtent l="0" t="0" r="0" b="0"/>
            <wp:wrapSquare wrapText="bothSides"/>
            <wp:docPr id="10764" name="Picture 10764"/>
            <wp:cNvGraphicFramePr/>
            <a:graphic xmlns:a="http://schemas.openxmlformats.org/drawingml/2006/main">
              <a:graphicData uri="http://schemas.openxmlformats.org/drawingml/2006/picture">
                <pic:pic xmlns:pic="http://schemas.openxmlformats.org/drawingml/2006/picture">
                  <pic:nvPicPr>
                    <pic:cNvPr id="10764" name="Picture 10764"/>
                    <pic:cNvPicPr/>
                  </pic:nvPicPr>
                  <pic:blipFill>
                    <a:blip r:embed="rId11"/>
                    <a:stretch>
                      <a:fillRect/>
                    </a:stretch>
                  </pic:blipFill>
                  <pic:spPr>
                    <a:xfrm>
                      <a:off x="0" y="0"/>
                      <a:ext cx="3048" cy="3049"/>
                    </a:xfrm>
                    <a:prstGeom prst="rect">
                      <a:avLst/>
                    </a:prstGeom>
                  </pic:spPr>
                </pic:pic>
              </a:graphicData>
            </a:graphic>
          </wp:anchor>
        </w:drawing>
      </w:r>
      <w:proofErr w:type="gramStart"/>
      <w:r>
        <w:t>E'</w:t>
      </w:r>
      <w:proofErr w:type="gramEnd"/>
      <w:r>
        <w:t xml:space="preserve"> fatto obbligo al D.S.G.A. di assumere le necessarie cautele per evitare la perdita dei valori in custodia.</w:t>
      </w:r>
    </w:p>
    <w:p w:rsidR="00813E60" w:rsidRDefault="0041694B">
      <w:pPr>
        <w:pStyle w:val="Titolo1"/>
        <w:ind w:left="0" w:right="0"/>
      </w:pPr>
      <w:r>
        <w:t>Art. 9 - DISPOSIZIONI FINALI</w:t>
      </w:r>
    </w:p>
    <w:p w:rsidR="00813E60" w:rsidRDefault="0041694B" w:rsidP="002449F2">
      <w:pPr>
        <w:spacing w:after="0"/>
        <w:ind w:left="4"/>
      </w:pPr>
      <w:r>
        <w:t>Per quanto non previsto dal presente regolamento si osservano, in quanto compatibili, le disposizioni dettate dal Decreto n. 129 del 28/08/2018 - Regolamento recante istruzioni generali sulla gestione amministrativo</w:t>
      </w:r>
      <w:r w:rsidR="0000112A">
        <w:t xml:space="preserve"> </w:t>
      </w:r>
      <w:r>
        <w:t xml:space="preserve">contabile delle istituzioni scolastiche ai sensi dell'art. 1, comma 143, della L. n </w:t>
      </w:r>
      <w:r>
        <w:rPr>
          <w:vertAlign w:val="superscript"/>
        </w:rPr>
        <w:t xml:space="preserve">o </w:t>
      </w:r>
      <w:r>
        <w:t>107/2015.</w:t>
      </w:r>
    </w:p>
    <w:p w:rsidR="002449F2" w:rsidRDefault="002449F2" w:rsidP="002449F2">
      <w:pPr>
        <w:spacing w:after="0"/>
        <w:ind w:left="4"/>
      </w:pPr>
    </w:p>
    <w:p w:rsidR="002449F2" w:rsidRDefault="002449F2" w:rsidP="002449F2">
      <w:pPr>
        <w:spacing w:after="0" w:line="324" w:lineRule="auto"/>
        <w:ind w:left="9" w:right="185" w:hanging="10"/>
        <w:jc w:val="center"/>
        <w:rPr>
          <w:rFonts w:ascii="Times New Roman" w:hAnsi="Times New Roman" w:cs="Times New Roman"/>
          <w:b/>
        </w:rPr>
      </w:pPr>
      <w:r w:rsidRPr="005F702A">
        <w:rPr>
          <w:rFonts w:ascii="Times New Roman" w:hAnsi="Times New Roman" w:cs="Times New Roman"/>
          <w:b/>
        </w:rPr>
        <w:t>IL CONSIGLIO DI ISTITUTO DELIBERA all’unanimità</w:t>
      </w:r>
    </w:p>
    <w:p w:rsidR="00DA4697" w:rsidRDefault="00DA4697" w:rsidP="002449F2">
      <w:pPr>
        <w:spacing w:after="0" w:line="324" w:lineRule="auto"/>
        <w:ind w:left="9" w:right="185" w:hanging="10"/>
        <w:jc w:val="center"/>
        <w:rPr>
          <w:rFonts w:ascii="Times New Roman" w:hAnsi="Times New Roman" w:cs="Times New Roman"/>
        </w:rPr>
      </w:pPr>
      <w:r>
        <w:rPr>
          <w:rFonts w:ascii="Times New Roman" w:hAnsi="Times New Roman" w:cs="Times New Roman"/>
        </w:rPr>
        <w:t xml:space="preserve">O M I S </w:t>
      </w:r>
      <w:proofErr w:type="spellStart"/>
      <w:r>
        <w:rPr>
          <w:rFonts w:ascii="Times New Roman" w:hAnsi="Times New Roman" w:cs="Times New Roman"/>
        </w:rPr>
        <w:t>S</w:t>
      </w:r>
      <w:proofErr w:type="spellEnd"/>
      <w:r>
        <w:rPr>
          <w:rFonts w:ascii="Times New Roman" w:hAnsi="Times New Roman" w:cs="Times New Roman"/>
        </w:rPr>
        <w:t xml:space="preserve"> I S</w:t>
      </w:r>
    </w:p>
    <w:p w:rsidR="00DA4697" w:rsidRPr="005F702A" w:rsidRDefault="00DA4697" w:rsidP="00DA4697">
      <w:pPr>
        <w:spacing w:after="266" w:line="250" w:lineRule="auto"/>
        <w:ind w:left="-5" w:hanging="10"/>
        <w:rPr>
          <w:rFonts w:ascii="Times New Roman" w:hAnsi="Times New Roman" w:cs="Times New Roman"/>
        </w:rPr>
      </w:pPr>
      <w:r w:rsidRPr="005F702A">
        <w:rPr>
          <w:rFonts w:ascii="Times New Roman" w:eastAsia="Arial" w:hAnsi="Times New Roman" w:cs="Times New Roman"/>
        </w:rPr>
        <w:t>Alle ore 9.30 terminata la trattazione degli argomenti posti all'ordine del giorno, il Presidente dichiara sciolta la seduta.</w:t>
      </w:r>
    </w:p>
    <w:p w:rsidR="00DA4697" w:rsidRPr="00DA4697" w:rsidRDefault="00DA4697" w:rsidP="00DA4697">
      <w:pPr>
        <w:spacing w:after="0" w:line="324" w:lineRule="auto"/>
        <w:ind w:left="9" w:right="185" w:hanging="10"/>
        <w:jc w:val="left"/>
        <w:rPr>
          <w:rFonts w:ascii="Times New Roman" w:hAnsi="Times New Roman" w:cs="Times New Roman"/>
        </w:rPr>
      </w:pPr>
      <w:bookmarkStart w:id="1" w:name="_GoBack"/>
      <w:bookmarkEnd w:id="1"/>
      <w:r w:rsidRPr="005F702A">
        <w:rPr>
          <w:rFonts w:ascii="Times New Roman" w:eastAsia="Arial" w:hAnsi="Times New Roman" w:cs="Times New Roman"/>
        </w:rPr>
        <w:t>San Vito al Tagliamento, 11/05/2020</w:t>
      </w:r>
      <w:r w:rsidRPr="005F702A">
        <w:rPr>
          <w:rFonts w:ascii="Times New Roman" w:eastAsia="Arial" w:hAnsi="Times New Roman" w:cs="Times New Roman"/>
        </w:rPr>
        <w:tab/>
      </w:r>
    </w:p>
    <w:p w:rsidR="002449F2" w:rsidRPr="005F702A" w:rsidRDefault="002449F2" w:rsidP="002449F2">
      <w:pPr>
        <w:spacing w:after="0" w:line="324" w:lineRule="auto"/>
        <w:ind w:left="9" w:right="185" w:hanging="10"/>
        <w:jc w:val="center"/>
        <w:rPr>
          <w:rFonts w:ascii="Times New Roman" w:hAnsi="Times New Roman" w:cs="Times New Roman"/>
          <w:b/>
        </w:rPr>
      </w:pPr>
    </w:p>
    <w:p w:rsidR="00813E60" w:rsidRDefault="002449F2" w:rsidP="002449F2">
      <w:pPr>
        <w:pStyle w:val="Titolo1"/>
        <w:ind w:left="0" w:right="0" w:firstLine="0"/>
      </w:pPr>
      <w:r>
        <w:rPr>
          <w:sz w:val="22"/>
        </w:rPr>
        <w:t xml:space="preserve">                                                                                                                   </w:t>
      </w:r>
      <w:r w:rsidR="0041694B">
        <w:t>IL DIRIGENTE SCOLASTICO</w:t>
      </w:r>
    </w:p>
    <w:p w:rsidR="0041694B" w:rsidRPr="0041694B" w:rsidRDefault="0041694B" w:rsidP="0041694B">
      <w:pPr>
        <w:jc w:val="center"/>
      </w:pPr>
      <w:r>
        <w:t xml:space="preserve">                                                                                    Dott. Vincenzo TINAGLIA</w:t>
      </w:r>
    </w:p>
    <w:sectPr w:rsidR="0041694B" w:rsidRPr="0041694B">
      <w:pgSz w:w="11904" w:h="16834"/>
      <w:pgMar w:top="1109" w:right="931" w:bottom="709" w:left="119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414113"/>
    <w:multiLevelType w:val="hybridMultilevel"/>
    <w:tmpl w:val="266A0C82"/>
    <w:lvl w:ilvl="0" w:tplc="FDF8B932">
      <w:start w:val="3"/>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ED33158"/>
    <w:multiLevelType w:val="hybridMultilevel"/>
    <w:tmpl w:val="F1ACF68E"/>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5C4764CB"/>
    <w:multiLevelType w:val="hybridMultilevel"/>
    <w:tmpl w:val="337EC71C"/>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 w15:restartNumberingAfterBreak="0">
    <w:nsid w:val="6B670FAF"/>
    <w:multiLevelType w:val="hybridMultilevel"/>
    <w:tmpl w:val="337EC71C"/>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4" w15:restartNumberingAfterBreak="0">
    <w:nsid w:val="73BD7A28"/>
    <w:multiLevelType w:val="hybridMultilevel"/>
    <w:tmpl w:val="3956F4A8"/>
    <w:lvl w:ilvl="0" w:tplc="986E61FC">
      <w:start w:val="1"/>
      <w:numFmt w:val="lowerLetter"/>
      <w:lvlText w:val="%1)"/>
      <w:lvlJc w:val="left"/>
      <w:pPr>
        <w:ind w:left="7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1D0833C">
      <w:start w:val="1"/>
      <w:numFmt w:val="lowerLetter"/>
      <w:lvlText w:val="%2"/>
      <w:lvlJc w:val="left"/>
      <w:pPr>
        <w:ind w:left="14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F825E84">
      <w:start w:val="1"/>
      <w:numFmt w:val="lowerRoman"/>
      <w:lvlText w:val="%3"/>
      <w:lvlJc w:val="left"/>
      <w:pPr>
        <w:ind w:left="21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FD8433A">
      <w:start w:val="1"/>
      <w:numFmt w:val="decimal"/>
      <w:lvlText w:val="%4"/>
      <w:lvlJc w:val="left"/>
      <w:pPr>
        <w:ind w:left="28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B306BF0">
      <w:start w:val="1"/>
      <w:numFmt w:val="lowerLetter"/>
      <w:lvlText w:val="%5"/>
      <w:lvlJc w:val="left"/>
      <w:pPr>
        <w:ind w:left="36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5F8E020">
      <w:start w:val="1"/>
      <w:numFmt w:val="lowerRoman"/>
      <w:lvlText w:val="%6"/>
      <w:lvlJc w:val="left"/>
      <w:pPr>
        <w:ind w:left="43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F50B464">
      <w:start w:val="1"/>
      <w:numFmt w:val="decimal"/>
      <w:lvlText w:val="%7"/>
      <w:lvlJc w:val="left"/>
      <w:pPr>
        <w:ind w:left="50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1C611EA">
      <w:start w:val="1"/>
      <w:numFmt w:val="lowerLetter"/>
      <w:lvlText w:val="%8"/>
      <w:lvlJc w:val="left"/>
      <w:pPr>
        <w:ind w:left="57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676C07E">
      <w:start w:val="1"/>
      <w:numFmt w:val="lowerRoman"/>
      <w:lvlText w:val="%9"/>
      <w:lvlJc w:val="left"/>
      <w:pPr>
        <w:ind w:left="64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E60"/>
    <w:rsid w:val="0000112A"/>
    <w:rsid w:val="002449F2"/>
    <w:rsid w:val="00385EFB"/>
    <w:rsid w:val="0041694B"/>
    <w:rsid w:val="004739EB"/>
    <w:rsid w:val="00813E60"/>
    <w:rsid w:val="00DA46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26947"/>
  <w15:docId w15:val="{0C243BB0-6C32-42C8-BFC6-D42B0BE0D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spacing w:after="192" w:line="268" w:lineRule="auto"/>
      <w:ind w:left="10" w:firstLine="4"/>
      <w:jc w:val="both"/>
    </w:pPr>
    <w:rPr>
      <w:rFonts w:ascii="Calibri" w:eastAsia="Calibri" w:hAnsi="Calibri" w:cs="Calibri"/>
      <w:color w:val="000000"/>
    </w:rPr>
  </w:style>
  <w:style w:type="paragraph" w:styleId="Titolo1">
    <w:name w:val="heading 1"/>
    <w:next w:val="Normale"/>
    <w:link w:val="Titolo1Carattere"/>
    <w:uiPriority w:val="9"/>
    <w:qFormat/>
    <w:pPr>
      <w:keepNext/>
      <w:keepLines/>
      <w:spacing w:after="3"/>
      <w:ind w:left="10" w:right="701" w:hanging="10"/>
      <w:outlineLvl w:val="0"/>
    </w:pPr>
    <w:rPr>
      <w:rFonts w:ascii="Calibri" w:eastAsia="Calibri" w:hAnsi="Calibri" w:cs="Calibri"/>
      <w:color w:val="000000"/>
      <w:sz w:val="24"/>
    </w:rPr>
  </w:style>
  <w:style w:type="paragraph" w:styleId="Titolo2">
    <w:name w:val="heading 2"/>
    <w:next w:val="Normale"/>
    <w:link w:val="Titolo2Carattere"/>
    <w:uiPriority w:val="9"/>
    <w:unhideWhenUsed/>
    <w:qFormat/>
    <w:pPr>
      <w:keepNext/>
      <w:keepLines/>
      <w:spacing w:after="0"/>
      <w:ind w:left="10" w:right="10" w:hanging="10"/>
      <w:jc w:val="center"/>
      <w:outlineLvl w:val="1"/>
    </w:pPr>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Calibri" w:eastAsia="Calibri" w:hAnsi="Calibri" w:cs="Calibri"/>
      <w:color w:val="000000"/>
      <w:sz w:val="24"/>
    </w:rPr>
  </w:style>
  <w:style w:type="character" w:customStyle="1" w:styleId="Titolo2Carattere">
    <w:name w:val="Titolo 2 Carattere"/>
    <w:link w:val="Titolo2"/>
    <w:rPr>
      <w:rFonts w:ascii="Calibri" w:eastAsia="Calibri" w:hAnsi="Calibri" w:cs="Calibri"/>
      <w:color w:val="000000"/>
      <w:sz w:val="22"/>
    </w:rPr>
  </w:style>
  <w:style w:type="table" w:styleId="Grigliatabella">
    <w:name w:val="Table Grid"/>
    <w:basedOn w:val="Tabellanormale"/>
    <w:uiPriority w:val="59"/>
    <w:rsid w:val="00385EF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Web1">
    <w:name w:val="Normale (Web)1"/>
    <w:rsid w:val="00385EF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240" w:lineRule="auto"/>
      <w:jc w:val="both"/>
    </w:pPr>
    <w:rPr>
      <w:rFonts w:ascii="Times New Roman" w:eastAsia="Arial Unicode MS" w:hAnsi="Times New Roman"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18" Type="http://schemas.openxmlformats.org/officeDocument/2006/relationships/image" Target="media/image14.jp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g"/><Relationship Id="rId12" Type="http://schemas.openxmlformats.org/officeDocument/2006/relationships/image" Target="media/image8.jpg"/><Relationship Id="rId17" Type="http://schemas.openxmlformats.org/officeDocument/2006/relationships/image" Target="media/image13.jpg"/><Relationship Id="rId2" Type="http://schemas.openxmlformats.org/officeDocument/2006/relationships/styles" Target="styles.xml"/><Relationship Id="rId16" Type="http://schemas.openxmlformats.org/officeDocument/2006/relationships/image" Target="media/image12.jp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7.jpg"/><Relationship Id="rId5" Type="http://schemas.openxmlformats.org/officeDocument/2006/relationships/image" Target="media/image1.jpg"/><Relationship Id="rId15" Type="http://schemas.openxmlformats.org/officeDocument/2006/relationships/image" Target="media/image11.jpg"/><Relationship Id="rId10" Type="http://schemas.openxmlformats.org/officeDocument/2006/relationships/image" Target="media/image6.jpg"/><Relationship Id="rId19" Type="http://schemas.openxmlformats.org/officeDocument/2006/relationships/image" Target="media/image15.jpg"/><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1761</Words>
  <Characters>10038</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De Zan</dc:creator>
  <cp:keywords/>
  <cp:lastModifiedBy>Daniela De Zan</cp:lastModifiedBy>
  <cp:revision>4</cp:revision>
  <dcterms:created xsi:type="dcterms:W3CDTF">2020-06-11T07:38:00Z</dcterms:created>
  <dcterms:modified xsi:type="dcterms:W3CDTF">2020-06-11T08:32:00Z</dcterms:modified>
</cp:coreProperties>
</file>